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0E64" w14:textId="214B1FBD" w:rsidR="00CA0CB7" w:rsidRPr="00CA0CB7" w:rsidRDefault="0046362C" w:rsidP="00CA0C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</w:t>
      </w:r>
      <w:r w:rsidR="00147A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14:paraId="684A7177" w14:textId="77777777" w:rsidR="00CA0CB7" w:rsidRDefault="00CA0CB7" w:rsidP="00CA0CB7">
      <w:pPr>
        <w:jc w:val="center"/>
        <w:rPr>
          <w:rFonts w:ascii="Times New Roman" w:hAnsi="Times New Roman" w:cs="Times New Roman"/>
        </w:rPr>
      </w:pPr>
    </w:p>
    <w:p w14:paraId="2DA986B3" w14:textId="77777777" w:rsidR="00CA0CB7" w:rsidRDefault="00CA0CB7" w:rsidP="00CA0CB7">
      <w:pPr>
        <w:jc w:val="center"/>
        <w:rPr>
          <w:rFonts w:ascii="Times New Roman" w:hAnsi="Times New Roman" w:cs="Times New Roman"/>
        </w:rPr>
      </w:pPr>
    </w:p>
    <w:p w14:paraId="7512F00F" w14:textId="0AEFD420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  <w:u w:val="single"/>
        </w:rPr>
        <w:t>AVVALIMENTO</w:t>
      </w:r>
    </w:p>
    <w:p w14:paraId="72907891" w14:textId="77777777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DEL SOGGETTO AUSILIATO</w:t>
      </w:r>
    </w:p>
    <w:p w14:paraId="691E0C6F" w14:textId="77777777" w:rsidR="00CA0CB7" w:rsidRPr="00CA0CB7" w:rsidRDefault="00CA0CB7" w:rsidP="00CA0CB7">
      <w:pPr>
        <w:rPr>
          <w:rFonts w:ascii="Times New Roman" w:hAnsi="Times New Roman" w:cs="Times New Roman"/>
        </w:rPr>
      </w:pPr>
    </w:p>
    <w:p w14:paraId="4D539364" w14:textId="113E15E6" w:rsidR="00D84FFF" w:rsidRDefault="0020516B" w:rsidP="0020516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16B">
        <w:rPr>
          <w:rFonts w:ascii="Times New Roman" w:hAnsi="Times New Roman"/>
          <w:b/>
          <w:bCs/>
          <w:sz w:val="24"/>
          <w:szCs w:val="24"/>
        </w:rPr>
        <w:t xml:space="preserve">Procedura aperta ai sensi degli artt. 35 e 60 D.lgs. 18 aprile 2016, n. 50, e 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ss.</w:t>
      </w:r>
      <w:proofErr w:type="gramStart"/>
      <w:r w:rsidRPr="0020516B">
        <w:rPr>
          <w:rFonts w:ascii="Times New Roman" w:hAnsi="Times New Roman"/>
          <w:b/>
          <w:bCs/>
          <w:sz w:val="24"/>
          <w:szCs w:val="24"/>
        </w:rPr>
        <w:t>mm.ii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20516B">
        <w:rPr>
          <w:rFonts w:ascii="Times New Roman" w:hAnsi="Times New Roman"/>
          <w:b/>
          <w:bCs/>
          <w:sz w:val="24"/>
          <w:szCs w:val="24"/>
        </w:rPr>
        <w:t xml:space="preserve"> tramite “</w:t>
      </w:r>
      <w:r w:rsidRPr="0020516B">
        <w:rPr>
          <w:rFonts w:ascii="Times New Roman" w:hAnsi="Times New Roman"/>
          <w:b/>
          <w:bCs/>
          <w:i/>
          <w:sz w:val="24"/>
          <w:szCs w:val="24"/>
        </w:rPr>
        <w:t>U-</w:t>
      </w:r>
      <w:proofErr w:type="spellStart"/>
      <w:r w:rsidRPr="0020516B">
        <w:rPr>
          <w:rFonts w:ascii="Times New Roman" w:hAnsi="Times New Roman"/>
          <w:b/>
          <w:bCs/>
          <w:i/>
          <w:sz w:val="24"/>
          <w:szCs w:val="24"/>
        </w:rPr>
        <w:t>Buy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16B">
        <w:rPr>
          <w:rFonts w:ascii="Times New Roman" w:hAnsi="Times New Roman"/>
          <w:b/>
          <w:bCs/>
          <w:i/>
          <w:sz w:val="24"/>
          <w:szCs w:val="24"/>
        </w:rPr>
        <w:t>– piattaforma telematica di e-</w:t>
      </w:r>
      <w:proofErr w:type="spellStart"/>
      <w:r w:rsidRPr="0020516B">
        <w:rPr>
          <w:rFonts w:ascii="Times New Roman" w:hAnsi="Times New Roman"/>
          <w:b/>
          <w:bCs/>
          <w:i/>
          <w:sz w:val="24"/>
          <w:szCs w:val="24"/>
        </w:rPr>
        <w:t>procurement</w:t>
      </w:r>
      <w:proofErr w:type="spellEnd"/>
      <w:r w:rsidRPr="0020516B">
        <w:rPr>
          <w:rFonts w:ascii="Times New Roman" w:hAnsi="Times New Roman"/>
          <w:b/>
          <w:bCs/>
          <w:i/>
          <w:sz w:val="24"/>
          <w:szCs w:val="24"/>
        </w:rPr>
        <w:t xml:space="preserve"> dell’INAF”</w:t>
      </w:r>
      <w:r w:rsidRPr="0020516B">
        <w:rPr>
          <w:rFonts w:ascii="Times New Roman" w:hAnsi="Times New Roman"/>
          <w:b/>
          <w:bCs/>
          <w:sz w:val="24"/>
          <w:szCs w:val="24"/>
        </w:rPr>
        <w:t xml:space="preserve">, per affidamento con il criterio dell’offerta economicamente più vantaggiosa, individuata sulla base del rapporto qualità/prezzo, della fornitura di un sistema 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optomeccanico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 xml:space="preserve"> per il telescopio Cassini (Osservatorio di Loiano), denominato TANDEM (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Telescope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 xml:space="preserve"> Array e 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Nabling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DEbris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516B">
        <w:rPr>
          <w:rFonts w:ascii="Times New Roman" w:hAnsi="Times New Roman"/>
          <w:b/>
          <w:bCs/>
          <w:sz w:val="24"/>
          <w:szCs w:val="24"/>
        </w:rPr>
        <w:t>Monitoring</w:t>
      </w:r>
      <w:proofErr w:type="spellEnd"/>
      <w:r w:rsidRPr="0020516B">
        <w:rPr>
          <w:rFonts w:ascii="Times New Roman" w:hAnsi="Times New Roman"/>
          <w:b/>
          <w:bCs/>
          <w:sz w:val="24"/>
          <w:szCs w:val="24"/>
        </w:rPr>
        <w:t>) suddivisa in due lotti funzionali.</w:t>
      </w:r>
    </w:p>
    <w:p w14:paraId="7682E297" w14:textId="77777777" w:rsidR="00D84FFF" w:rsidRPr="00D84FFF" w:rsidRDefault="00D84FFF" w:rsidP="00D84F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 xml:space="preserve">Gara </w:t>
      </w:r>
      <w:proofErr w:type="spellStart"/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>Simog</w:t>
      </w:r>
      <w:proofErr w:type="spellEnd"/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>: 8270586;</w:t>
      </w:r>
    </w:p>
    <w:p w14:paraId="163BC4CD" w14:textId="77777777" w:rsidR="00D84FFF" w:rsidRPr="00D84FFF" w:rsidRDefault="00D84FFF" w:rsidP="00D84F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>CIG lotto 1: 8891262583</w:t>
      </w:r>
      <w:r w:rsidRPr="00D84FFF">
        <w:rPr>
          <w:rFonts w:ascii="Times New Roman" w:hAnsi="Times New Roman"/>
          <w:b/>
          <w:bCs/>
          <w:sz w:val="24"/>
          <w:szCs w:val="24"/>
        </w:rPr>
        <w:t>“</w:t>
      </w:r>
      <w:r w:rsidRPr="00D84FFF">
        <w:rPr>
          <w:rFonts w:ascii="Times New Roman" w:hAnsi="Times New Roman"/>
          <w:b/>
          <w:bCs/>
          <w:i/>
          <w:sz w:val="24"/>
          <w:szCs w:val="24"/>
        </w:rPr>
        <w:t>Fornitura dello strumento TANDEM per il telescopio Cassini</w:t>
      </w:r>
      <w:r w:rsidRPr="00D84FFF">
        <w:rPr>
          <w:rFonts w:ascii="Times New Roman" w:hAnsi="Times New Roman"/>
          <w:b/>
          <w:bCs/>
          <w:sz w:val="24"/>
          <w:szCs w:val="24"/>
        </w:rPr>
        <w:t>”;</w:t>
      </w:r>
    </w:p>
    <w:p w14:paraId="0DF9AF63" w14:textId="77777777" w:rsidR="00D84FFF" w:rsidRPr="00D84FFF" w:rsidRDefault="00D84FFF" w:rsidP="00D84F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>CIG lotto 2: 88914543F5</w:t>
      </w:r>
      <w:r w:rsidRPr="00D84FFF">
        <w:rPr>
          <w:rFonts w:ascii="Times New Roman" w:hAnsi="Times New Roman"/>
          <w:b/>
          <w:bCs/>
          <w:sz w:val="24"/>
          <w:szCs w:val="24"/>
        </w:rPr>
        <w:t>“</w:t>
      </w:r>
      <w:r w:rsidRPr="00D84FFF">
        <w:rPr>
          <w:rFonts w:ascii="Times New Roman" w:hAnsi="Times New Roman"/>
          <w:b/>
          <w:bCs/>
          <w:i/>
          <w:sz w:val="24"/>
          <w:szCs w:val="24"/>
        </w:rPr>
        <w:t>Fornitura di una telecamera addizionale per lo strumento TANDEM”;</w:t>
      </w:r>
    </w:p>
    <w:p w14:paraId="15DAE0DD" w14:textId="3ECA244F" w:rsidR="00D84FFF" w:rsidRPr="0020516B" w:rsidRDefault="00D84FFF" w:rsidP="00D84F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FFF">
        <w:rPr>
          <w:rFonts w:ascii="Times New Roman" w:hAnsi="Times New Roman"/>
          <w:b/>
          <w:bCs/>
          <w:sz w:val="24"/>
          <w:szCs w:val="24"/>
          <w:u w:val="single"/>
        </w:rPr>
        <w:t>CUP: C75F20000260006</w:t>
      </w:r>
    </w:p>
    <w:p w14:paraId="509AC87E" w14:textId="6956A5FB" w:rsidR="00CA0CB7" w:rsidRPr="00CA0CB7" w:rsidRDefault="00CA0CB7" w:rsidP="00CA0CB7">
      <w:pPr>
        <w:rPr>
          <w:rFonts w:ascii="Times New Roman" w:hAnsi="Times New Roman" w:cs="Times New Roman"/>
        </w:rPr>
      </w:pPr>
    </w:p>
    <w:p w14:paraId="45FF0FD6" w14:textId="77777777" w:rsidR="00CA0CB7" w:rsidRPr="00CA0CB7" w:rsidRDefault="00CA0CB7" w:rsidP="00CA0CB7">
      <w:pPr>
        <w:rPr>
          <w:rFonts w:ascii="Times New Roman" w:hAnsi="Times New Roman" w:cs="Times New Roman"/>
        </w:rPr>
      </w:pPr>
    </w:p>
    <w:p w14:paraId="0797042D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Il sottoscritto ____________________________________________________________________________ </w:t>
      </w:r>
    </w:p>
    <w:p w14:paraId="4787E766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Codice Fiscale ___________________________________________________________________________ </w:t>
      </w:r>
    </w:p>
    <w:p w14:paraId="43C4FE9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residente in Via ________________________ Comune __________________ C.A.P. __________________ </w:t>
      </w:r>
    </w:p>
    <w:p w14:paraId="7768763E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Legale Rappresentante / Procuratore) del concorrente </w:t>
      </w:r>
      <w:proofErr w:type="spellStart"/>
      <w:r w:rsidRPr="00CA0CB7">
        <w:rPr>
          <w:rFonts w:ascii="Times New Roman" w:hAnsi="Times New Roman" w:cs="Times New Roman"/>
        </w:rPr>
        <w:t>ausiliato</w:t>
      </w:r>
      <w:proofErr w:type="spellEnd"/>
      <w:r w:rsidRPr="00CA0CB7">
        <w:rPr>
          <w:rFonts w:ascii="Times New Roman" w:hAnsi="Times New Roman" w:cs="Times New Roman"/>
        </w:rPr>
        <w:t xml:space="preserve"> ____________________________________ </w:t>
      </w:r>
    </w:p>
    <w:p w14:paraId="7D8D24F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14:paraId="2AD07FC9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sede legale in: Via ______________________ Comune __________________ C.A.P. _________________ </w:t>
      </w:r>
    </w:p>
    <w:p w14:paraId="1BC30A5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Codice Fiscale n. ___________________________ Partita I.V.A. n. _________________________________ </w:t>
      </w:r>
    </w:p>
    <w:p w14:paraId="246FF6D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Tel. n. ________________ Telefax n. _____________________, </w:t>
      </w:r>
    </w:p>
    <w:p w14:paraId="765E0E31" w14:textId="77777777" w:rsidR="00CA0CB7" w:rsidRPr="00CA0CB7" w:rsidRDefault="00CA0CB7" w:rsidP="00CA0CB7">
      <w:pPr>
        <w:rPr>
          <w:rFonts w:ascii="Times New Roman" w:hAnsi="Times New Roman" w:cs="Times New Roman"/>
          <w:sz w:val="24"/>
          <w:szCs w:val="24"/>
        </w:rPr>
      </w:pPr>
      <w:r w:rsidRPr="00CA0CB7">
        <w:rPr>
          <w:rFonts w:ascii="Times New Roman" w:hAnsi="Times New Roman" w:cs="Times New Roman"/>
          <w:sz w:val="24"/>
          <w:szCs w:val="24"/>
        </w:rPr>
        <w:t xml:space="preserve">con espresso riferimento al concorrente che rappresenta </w:t>
      </w:r>
    </w:p>
    <w:p w14:paraId="11535774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ai sensi degli art. 46 e 47 del D.P.R. 28.12.2000, n. 445, consapevole del fatto che, in caso di mendace </w:t>
      </w:r>
    </w:p>
    <w:p w14:paraId="454EB51D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dichiarazione saranno applicate nei suoi riguardi, ai sensi dell’art. 76 dello stesso decreto le sanzioni previste </w:t>
      </w:r>
    </w:p>
    <w:p w14:paraId="7786E74F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dal codice penale e dalle leggi speciali in materia di falsità negli atti e dichiarazioni mendaci, oltre alle </w:t>
      </w:r>
    </w:p>
    <w:p w14:paraId="0D64B05F" w14:textId="77777777" w:rsidR="00CA0CB7" w:rsidRPr="00CA0CB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conseguenze amministrative previste per le procedure concernenti gli appalti pubblici, assumendosene la </w:t>
      </w:r>
    </w:p>
    <w:p w14:paraId="1DC20841" w14:textId="38AF2617" w:rsidR="00BF1477" w:rsidRDefault="00CA0CB7" w:rsidP="00CA0CB7">
      <w:pPr>
        <w:spacing w:after="0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piena responsabilità, </w:t>
      </w:r>
    </w:p>
    <w:p w14:paraId="32551327" w14:textId="77777777" w:rsidR="000F4738" w:rsidRPr="00CA0CB7" w:rsidRDefault="000F4738" w:rsidP="00CA0CB7">
      <w:pPr>
        <w:spacing w:after="0"/>
        <w:rPr>
          <w:rFonts w:ascii="Times New Roman" w:hAnsi="Times New Roman" w:cs="Times New Roman"/>
        </w:rPr>
      </w:pPr>
    </w:p>
    <w:p w14:paraId="3B00CE27" w14:textId="24328B1B" w:rsidR="000F4738" w:rsidRDefault="000F4738" w:rsidP="000F4738">
      <w:pPr>
        <w:tabs>
          <w:tab w:val="right" w:pos="9639"/>
        </w:tabs>
        <w:spacing w:after="0" w:line="360" w:lineRule="auto"/>
        <w:ind w:left="426" w:hanging="426"/>
        <w:rPr>
          <w:rFonts w:ascii="Cambria" w:eastAsia="Times New Roman" w:hAnsi="Cambria" w:cs="Calibri"/>
          <w:sz w:val="24"/>
          <w:szCs w:val="24"/>
          <w:lang w:eastAsia="it-IT"/>
        </w:rPr>
      </w:pPr>
      <w:r>
        <w:rPr>
          <w:rFonts w:ascii="Cambria" w:eastAsia="Times New Roman" w:hAnsi="Cambria" w:cs="Calibri"/>
          <w:b/>
          <w:sz w:val="24"/>
          <w:szCs w:val="24"/>
          <w:lang w:eastAsia="it-IT"/>
        </w:rPr>
        <w:t>Relativamente alle attività previste per il</w:t>
      </w:r>
      <w:r w:rsidRPr="000F4738">
        <w:rPr>
          <w:rFonts w:ascii="Cambria" w:eastAsia="Times New Roman" w:hAnsi="Cambria" w:cs="Calibri"/>
          <w:sz w:val="24"/>
          <w:szCs w:val="24"/>
          <w:lang w:eastAsia="it-IT"/>
        </w:rPr>
        <w:t>:</w:t>
      </w:r>
    </w:p>
    <w:p w14:paraId="420F4D7F" w14:textId="77777777" w:rsidR="00CD695B" w:rsidRPr="000F4738" w:rsidRDefault="00CD695B" w:rsidP="000F4738">
      <w:pPr>
        <w:tabs>
          <w:tab w:val="right" w:pos="9639"/>
        </w:tabs>
        <w:spacing w:after="0" w:line="360" w:lineRule="auto"/>
        <w:ind w:left="426" w:hanging="426"/>
        <w:rPr>
          <w:rFonts w:ascii="Cambria" w:eastAsia="Times New Roman" w:hAnsi="Cambria" w:cs="Calibri"/>
          <w:sz w:val="24"/>
          <w:szCs w:val="24"/>
          <w:lang w:eastAsia="it-IT"/>
        </w:rPr>
      </w:pPr>
    </w:p>
    <w:p w14:paraId="28F17B92" w14:textId="33E674C3" w:rsidR="000F4738" w:rsidRDefault="000F4738" w:rsidP="000F4738">
      <w:pPr>
        <w:tabs>
          <w:tab w:val="right" w:pos="9639"/>
        </w:tabs>
        <w:spacing w:after="0" w:line="360" w:lineRule="auto"/>
        <w:ind w:left="426" w:hanging="426"/>
        <w:rPr>
          <w:rFonts w:ascii="Cambria Math" w:eastAsia="Times New Roman" w:hAnsi="Cambria Math" w:cs="Cambria Math"/>
          <w:sz w:val="24"/>
          <w:szCs w:val="24"/>
          <w:lang w:eastAsia="it-IT"/>
        </w:rPr>
      </w:pP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◻</w:t>
      </w:r>
      <w:r w:rsidRPr="000F4738">
        <w:rPr>
          <w:rFonts w:ascii="Cambria" w:eastAsia="Times New Roman" w:hAnsi="Cambria" w:cs="Calibri"/>
          <w:sz w:val="24"/>
          <w:szCs w:val="24"/>
        </w:rPr>
        <w:t xml:space="preserve"> </w:t>
      </w: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Lotto 1: Fornitura dello strumento TANDEM per il telescopio Cassini</w:t>
      </w:r>
      <w:r w:rsidR="00CD695B">
        <w:rPr>
          <w:rFonts w:ascii="Cambria Math" w:eastAsia="Times New Roman" w:hAnsi="Cambria Math" w:cs="Cambria Math"/>
          <w:sz w:val="24"/>
          <w:szCs w:val="24"/>
          <w:lang w:eastAsia="it-IT"/>
        </w:rPr>
        <w:t xml:space="preserve">, </w:t>
      </w: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 xml:space="preserve">CIG </w:t>
      </w:r>
      <w:r w:rsidR="00CD695B" w:rsidRPr="00CD695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it-IT"/>
        </w:rPr>
        <w:t>8891262583</w:t>
      </w: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;</w:t>
      </w:r>
    </w:p>
    <w:p w14:paraId="2B1A1F61" w14:textId="77777777" w:rsidR="00CD695B" w:rsidRPr="000F4738" w:rsidRDefault="00CD695B" w:rsidP="000F4738">
      <w:pPr>
        <w:tabs>
          <w:tab w:val="right" w:pos="9639"/>
        </w:tabs>
        <w:spacing w:after="0" w:line="360" w:lineRule="auto"/>
        <w:ind w:left="426" w:hanging="426"/>
        <w:rPr>
          <w:rFonts w:ascii="Cambria Math" w:eastAsia="Times New Roman" w:hAnsi="Cambria Math" w:cs="Cambria Math"/>
          <w:sz w:val="24"/>
          <w:szCs w:val="24"/>
          <w:lang w:eastAsia="it-IT"/>
        </w:rPr>
      </w:pPr>
    </w:p>
    <w:p w14:paraId="493F42BC" w14:textId="601CCDF0" w:rsidR="000F4738" w:rsidRDefault="000F4738" w:rsidP="000F4738">
      <w:pPr>
        <w:tabs>
          <w:tab w:val="right" w:pos="9639"/>
        </w:tabs>
        <w:spacing w:after="0" w:line="360" w:lineRule="auto"/>
        <w:ind w:left="426" w:hanging="426"/>
        <w:rPr>
          <w:rFonts w:ascii="Cambria Math" w:eastAsia="Times New Roman" w:hAnsi="Cambria Math" w:cs="Cambria Math"/>
          <w:sz w:val="24"/>
          <w:szCs w:val="24"/>
          <w:lang w:eastAsia="it-IT"/>
        </w:rPr>
      </w:pP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◻</w:t>
      </w:r>
      <w:r w:rsidRPr="000F4738">
        <w:rPr>
          <w:rFonts w:ascii="Cambria" w:eastAsia="Times New Roman" w:hAnsi="Cambria" w:cs="Calibri"/>
          <w:sz w:val="24"/>
          <w:szCs w:val="24"/>
        </w:rPr>
        <w:t xml:space="preserve"> </w:t>
      </w: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Lotto 2: Fornitura di una telecamera addizionale per lo strumento TANDEM</w:t>
      </w:r>
      <w:r w:rsidR="00CD695B">
        <w:rPr>
          <w:rFonts w:ascii="Cambria Math" w:eastAsia="Times New Roman" w:hAnsi="Cambria Math" w:cs="Cambria Math"/>
          <w:sz w:val="24"/>
          <w:szCs w:val="24"/>
          <w:lang w:eastAsia="it-IT"/>
        </w:rPr>
        <w:t xml:space="preserve">, CIG </w:t>
      </w:r>
      <w:r w:rsidR="00CD695B" w:rsidRPr="00CD695B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eastAsia="it-IT"/>
        </w:rPr>
        <w:t>8914543F5</w:t>
      </w:r>
      <w:r w:rsidRPr="000F4738">
        <w:rPr>
          <w:rFonts w:ascii="Cambria Math" w:eastAsia="Times New Roman" w:hAnsi="Cambria Math" w:cs="Cambria Math"/>
          <w:sz w:val="24"/>
          <w:szCs w:val="24"/>
          <w:lang w:eastAsia="it-IT"/>
        </w:rPr>
        <w:t>;</w:t>
      </w:r>
      <w:bookmarkStart w:id="0" w:name="_GoBack"/>
      <w:bookmarkEnd w:id="0"/>
    </w:p>
    <w:p w14:paraId="08DCD433" w14:textId="1D9FAA3F" w:rsidR="00D84FFF" w:rsidRDefault="00D84FFF" w:rsidP="000F4738">
      <w:pPr>
        <w:tabs>
          <w:tab w:val="right" w:pos="9639"/>
        </w:tabs>
        <w:spacing w:after="0" w:line="360" w:lineRule="auto"/>
        <w:ind w:left="426" w:hanging="426"/>
        <w:rPr>
          <w:rFonts w:ascii="Cambria Math" w:eastAsia="Times New Roman" w:hAnsi="Cambria Math" w:cs="Cambria Math"/>
          <w:sz w:val="24"/>
          <w:szCs w:val="24"/>
          <w:lang w:eastAsia="it-IT"/>
        </w:rPr>
      </w:pPr>
    </w:p>
    <w:p w14:paraId="1152E34B" w14:textId="77777777" w:rsidR="00CD695B" w:rsidRDefault="00CD695B" w:rsidP="000F4738">
      <w:pPr>
        <w:tabs>
          <w:tab w:val="right" w:pos="9639"/>
        </w:tabs>
        <w:spacing w:after="0" w:line="360" w:lineRule="auto"/>
        <w:ind w:left="426" w:hanging="426"/>
        <w:rPr>
          <w:rFonts w:ascii="Cambria Math" w:eastAsia="Times New Roman" w:hAnsi="Cambria Math" w:cs="Cambria Math"/>
          <w:sz w:val="24"/>
          <w:szCs w:val="24"/>
          <w:lang w:eastAsia="it-IT"/>
        </w:rPr>
      </w:pPr>
    </w:p>
    <w:p w14:paraId="5FD15C16" w14:textId="77777777" w:rsidR="000F4738" w:rsidRDefault="000F4738" w:rsidP="000F4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CB7">
        <w:rPr>
          <w:rFonts w:ascii="Times New Roman" w:hAnsi="Times New Roman" w:cs="Times New Roman"/>
          <w:b/>
          <w:bCs/>
          <w:sz w:val="24"/>
          <w:szCs w:val="24"/>
        </w:rPr>
        <w:t>RENDE LA PRESENTE DICHIARAZIONE</w:t>
      </w:r>
    </w:p>
    <w:p w14:paraId="49BC992E" w14:textId="77777777" w:rsidR="00CA0CB7" w:rsidRPr="00CA0CB7" w:rsidRDefault="00CA0CB7" w:rsidP="00CA0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3A49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A. -</w:t>
      </w:r>
      <w:r w:rsidRPr="00CA0CB7">
        <w:rPr>
          <w:rFonts w:ascii="Times New Roman" w:hAnsi="Times New Roman" w:cs="Times New Roman"/>
        </w:rPr>
        <w:t xml:space="preserve"> che il concorrente ___________________________, al fine di rispettare i requisiti di ordine speciale</w:t>
      </w:r>
    </w:p>
    <w:p w14:paraId="0DCD090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prescritti nel bando di gara fa riferimento alle capacità economiche, finanziarie, tecniche e organizzative </w:t>
      </w:r>
    </w:p>
    <w:p w14:paraId="0DE0D7F2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possedute dal soggetto appresso specificato; </w:t>
      </w:r>
    </w:p>
    <w:p w14:paraId="05C9167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B. –</w:t>
      </w:r>
      <w:r w:rsidRPr="00CA0CB7">
        <w:rPr>
          <w:rFonts w:ascii="Times New Roman" w:hAnsi="Times New Roman" w:cs="Times New Roman"/>
        </w:rPr>
        <w:t xml:space="preserve"> che i requisiti di ordine speciale prescritti nel bando di gara di cui il concorrente è carente, e dei quali si </w:t>
      </w:r>
    </w:p>
    <w:p w14:paraId="0E6E9105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avvale per poter essere ammesso alla gara ai sensi dell’art. 49 del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n. 163/2006, sono i seguenti: </w:t>
      </w:r>
    </w:p>
    <w:p w14:paraId="42BE277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1) _____________________________________________________________________ ; </w:t>
      </w:r>
    </w:p>
    <w:p w14:paraId="13FDA281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2) _____________________________________________________________________ ; </w:t>
      </w:r>
    </w:p>
    <w:p w14:paraId="044FFC45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3) _____________________________________________________________________ ; </w:t>
      </w:r>
    </w:p>
    <w:p w14:paraId="0B8D8889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4) _____________________________________________________________________ ; </w:t>
      </w:r>
    </w:p>
    <w:p w14:paraId="4FBB9C5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5) _____________________________________________________________________ ; </w:t>
      </w:r>
    </w:p>
    <w:p w14:paraId="1A78629F" w14:textId="44C8680E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6) _____________________________________________________________________</w:t>
      </w:r>
    </w:p>
    <w:p w14:paraId="574CB8D3" w14:textId="355B6B64" w:rsidR="00CA0CB7" w:rsidRPr="00CA0CB7" w:rsidRDefault="00CA0CB7" w:rsidP="00CA0CB7">
      <w:pPr>
        <w:rPr>
          <w:rFonts w:ascii="Times New Roman" w:hAnsi="Times New Roman" w:cs="Times New Roman"/>
        </w:rPr>
      </w:pPr>
    </w:p>
    <w:p w14:paraId="321C231B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  <w:b/>
          <w:bCs/>
        </w:rPr>
        <w:t>C. –</w:t>
      </w:r>
      <w:r w:rsidRPr="00CA0CB7">
        <w:rPr>
          <w:rFonts w:ascii="Times New Roman" w:hAnsi="Times New Roman" w:cs="Times New Roman"/>
        </w:rPr>
        <w:t xml:space="preserve"> che le generalità del soggetto ausiliario della quale si avvale per i requisiti di ordine speciale da questo </w:t>
      </w:r>
    </w:p>
    <w:p w14:paraId="7C7B7EBF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posseduti e messi a disposizione a proprio favore, sono le seguenti: </w:t>
      </w:r>
    </w:p>
    <w:p w14:paraId="28BA719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Soggetto ________________________________________________________________________________ </w:t>
      </w:r>
    </w:p>
    <w:p w14:paraId="13A40EEA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Legale Rappresentante _____________________________________________________________________ </w:t>
      </w:r>
    </w:p>
    <w:p w14:paraId="17DCD9D0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________________________________________________________________________________________ </w:t>
      </w:r>
    </w:p>
    <w:p w14:paraId="0E9CB9E3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Sede legale in: Via ______________________ Comune _________________________C.A.P. ____________ </w:t>
      </w:r>
    </w:p>
    <w:p w14:paraId="2D93EB38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Codice Fiscale n. ___________________________ Partita I.V.A. n. _______________________________</w:t>
      </w:r>
      <w:proofErr w:type="gramStart"/>
      <w:r w:rsidRPr="00CA0CB7">
        <w:rPr>
          <w:rFonts w:ascii="Times New Roman" w:hAnsi="Times New Roman" w:cs="Times New Roman"/>
        </w:rPr>
        <w:t>_ ;</w:t>
      </w:r>
      <w:proofErr w:type="gramEnd"/>
      <w:r w:rsidRPr="00CA0CB7">
        <w:rPr>
          <w:rFonts w:ascii="Times New Roman" w:hAnsi="Times New Roman" w:cs="Times New Roman"/>
        </w:rPr>
        <w:t xml:space="preserve"> </w:t>
      </w:r>
    </w:p>
    <w:p w14:paraId="1EB38E33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iscritta nel Registro delle Imprese istituito presso la Camera di Commercio, Industria, Artigianato e </w:t>
      </w:r>
    </w:p>
    <w:p w14:paraId="6962FF9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Agricoltura di _____________________ al n._________________ in data _________________; </w:t>
      </w:r>
    </w:p>
    <w:p w14:paraId="21565DEB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Dichiara </w:t>
      </w:r>
    </w:p>
    <w:p w14:paraId="104B52E5" w14:textId="0EA1FEED" w:rsidR="00CA0CB7" w:rsidRPr="00CA0CB7" w:rsidRDefault="00CA0CB7" w:rsidP="00CA0C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che l’impresa ausiliaria appartiene al medesimo gruppo e che il legame giuridico ed economico esistente deriva dal fatto </w:t>
      </w:r>
      <w:proofErr w:type="gramStart"/>
      <w:r w:rsidRPr="00CA0CB7">
        <w:rPr>
          <w:rFonts w:ascii="Times New Roman" w:hAnsi="Times New Roman" w:cs="Times New Roman"/>
        </w:rPr>
        <w:t>che:_</w:t>
      </w:r>
      <w:proofErr w:type="gramEnd"/>
      <w:r w:rsidRPr="00CA0CB7">
        <w:rPr>
          <w:rFonts w:ascii="Times New Roman" w:hAnsi="Times New Roman" w:cs="Times New Roman"/>
        </w:rPr>
        <w:t xml:space="preserve">______________________________________________________ </w:t>
      </w:r>
    </w:p>
    <w:p w14:paraId="34B7C467" w14:textId="3B286658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8F67984" w14:textId="2E5110A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2A0651D" w14:textId="3B08DA63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E53F12A" w14:textId="16228FA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33B505" w14:textId="5502FE76" w:rsidR="00CA0CB7" w:rsidRPr="00CA0CB7" w:rsidRDefault="00CA0CB7" w:rsidP="00CA0CB7">
      <w:pPr>
        <w:rPr>
          <w:rFonts w:ascii="Times New Roman" w:hAnsi="Times New Roman" w:cs="Times New Roman"/>
          <w:b/>
          <w:bCs/>
        </w:rPr>
      </w:pPr>
      <w:r w:rsidRPr="00CA0CB7">
        <w:rPr>
          <w:rFonts w:ascii="Times New Roman" w:hAnsi="Times New Roman" w:cs="Times New Roman"/>
          <w:b/>
          <w:bCs/>
        </w:rPr>
        <w:t xml:space="preserve">ovvero </w:t>
      </w:r>
    </w:p>
    <w:p w14:paraId="6C9FBB30" w14:textId="2935A57A" w:rsidR="00CA0CB7" w:rsidRPr="00CA0CB7" w:rsidRDefault="00CA0CB7" w:rsidP="00CA0C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lastRenderedPageBreak/>
        <w:t xml:space="preserve">che l’impresa ausiliaria NON appartiene al medesimo gruppo. </w:t>
      </w:r>
    </w:p>
    <w:p w14:paraId="038D67F3" w14:textId="004E403C" w:rsidR="00CA0CB7" w:rsidRPr="00CA0CB7" w:rsidRDefault="00CA0CB7" w:rsidP="00CA0CB7">
      <w:pPr>
        <w:ind w:left="709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In tal caso va allegato, in originale o copia autentica, </w:t>
      </w:r>
      <w:r w:rsidRPr="00CA0CB7">
        <w:rPr>
          <w:rFonts w:ascii="Times New Roman" w:hAnsi="Times New Roman" w:cs="Times New Roman"/>
          <w:b/>
          <w:bCs/>
        </w:rPr>
        <w:t>a pena di esclusione</w:t>
      </w:r>
      <w:r w:rsidRPr="00CA0CB7">
        <w:rPr>
          <w:rFonts w:ascii="Times New Roman" w:hAnsi="Times New Roman" w:cs="Times New Roman"/>
        </w:rPr>
        <w:t xml:space="preserve">, il contratto in virtù del quale l’impresa ausiliaria si obbliga nei confronti del concorrente a fornire i requisiti e a mettere a disposizione le risorse necessarie per tutta la durata dell’appalto Dal contratto discendono i medesimi obblighi previsti dall’art. 49, comma 5,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n. 163/2006 in materia di normativa antimafia nei confronti del soggetto ausiliario, in ragione dell’importo dell’appalto posto a base di gara. </w:t>
      </w:r>
    </w:p>
    <w:p w14:paraId="4FF4D7FB" w14:textId="75469F2B" w:rsidR="00CA0CB7" w:rsidRPr="00CA0CB7" w:rsidRDefault="00CA0CB7" w:rsidP="00CA0CB7">
      <w:pPr>
        <w:ind w:left="709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Dichiaro di essere informato che i dati personali raccolti saranno trattati, anche con strumenti informatici, nel rispetto della disciplina dettata dal </w:t>
      </w:r>
      <w:proofErr w:type="spellStart"/>
      <w:r w:rsidRPr="00CA0CB7">
        <w:rPr>
          <w:rFonts w:ascii="Times New Roman" w:hAnsi="Times New Roman" w:cs="Times New Roman"/>
        </w:rPr>
        <w:t>D.Lgs.</w:t>
      </w:r>
      <w:proofErr w:type="spellEnd"/>
      <w:r w:rsidRPr="00CA0CB7">
        <w:rPr>
          <w:rFonts w:ascii="Times New Roman" w:hAnsi="Times New Roman" w:cs="Times New Roman"/>
        </w:rPr>
        <w:t xml:space="preserve"> 30.06.2003, n. 196 (Codice in materia di protezione dei dati personali), ed esclusivamente nell'ambito del procedimento per il quale la presente dichiarazione viene resa. </w:t>
      </w:r>
    </w:p>
    <w:p w14:paraId="7F0EA80C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 __________ </w:t>
      </w:r>
    </w:p>
    <w:p w14:paraId="7051DBD4" w14:textId="77777777" w:rsidR="00CA0CB7" w:rsidRPr="00CA0CB7" w:rsidRDefault="00CA0CB7" w:rsidP="00CA0CB7">
      <w:pPr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(luogo) (data) </w:t>
      </w:r>
    </w:p>
    <w:p w14:paraId="0F6B3D71" w14:textId="77777777" w:rsidR="00CA0CB7" w:rsidRPr="00CA0CB7" w:rsidRDefault="00CA0CB7" w:rsidP="00CA0CB7">
      <w:pPr>
        <w:ind w:left="4678"/>
        <w:rPr>
          <w:rFonts w:ascii="Times New Roman" w:hAnsi="Times New Roman" w:cs="Times New Roman"/>
        </w:rPr>
      </w:pPr>
      <w:r w:rsidRPr="00CA0CB7">
        <w:rPr>
          <w:rFonts w:ascii="Times New Roman" w:hAnsi="Times New Roman" w:cs="Times New Roman"/>
        </w:rPr>
        <w:t xml:space="preserve">__________________________________________ </w:t>
      </w:r>
    </w:p>
    <w:p w14:paraId="2917DF18" w14:textId="76876A95" w:rsidR="00CA0CB7" w:rsidRPr="00382E18" w:rsidRDefault="00CA0CB7" w:rsidP="00CA0CB7">
      <w:pPr>
        <w:ind w:left="4678"/>
        <w:rPr>
          <w:rFonts w:ascii="Times New Roman" w:hAnsi="Times New Roman" w:cs="Times New Roman"/>
          <w:i/>
          <w:iCs/>
        </w:rPr>
      </w:pPr>
      <w:proofErr w:type="gramStart"/>
      <w:r w:rsidRPr="00382E18">
        <w:rPr>
          <w:rFonts w:ascii="Times New Roman" w:hAnsi="Times New Roman" w:cs="Times New Roman"/>
          <w:i/>
          <w:iCs/>
        </w:rPr>
        <w:t>Firma  (</w:t>
      </w:r>
      <w:proofErr w:type="gramEnd"/>
      <w:r w:rsidRPr="00382E18">
        <w:rPr>
          <w:rFonts w:ascii="Times New Roman" w:hAnsi="Times New Roman" w:cs="Times New Roman"/>
          <w:i/>
          <w:iCs/>
        </w:rPr>
        <w:t xml:space="preserve">impresa </w:t>
      </w:r>
      <w:proofErr w:type="spellStart"/>
      <w:r w:rsidRPr="00382E18">
        <w:rPr>
          <w:rFonts w:ascii="Times New Roman" w:hAnsi="Times New Roman" w:cs="Times New Roman"/>
          <w:i/>
          <w:iCs/>
        </w:rPr>
        <w:t>ausiliata</w:t>
      </w:r>
      <w:proofErr w:type="spellEnd"/>
      <w:r w:rsidRPr="00382E18">
        <w:rPr>
          <w:rFonts w:ascii="Times New Roman" w:hAnsi="Times New Roman" w:cs="Times New Roman"/>
          <w:i/>
          <w:iCs/>
        </w:rPr>
        <w:t xml:space="preserve">) </w:t>
      </w:r>
    </w:p>
    <w:sectPr w:rsidR="00CA0CB7" w:rsidRPr="00382E18" w:rsidSect="00CA0CB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CB1"/>
    <w:multiLevelType w:val="hybridMultilevel"/>
    <w:tmpl w:val="143249B8"/>
    <w:lvl w:ilvl="0" w:tplc="70B0A5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DA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7"/>
    <w:rsid w:val="000F4738"/>
    <w:rsid w:val="00147A7B"/>
    <w:rsid w:val="0020516B"/>
    <w:rsid w:val="00382E18"/>
    <w:rsid w:val="0046362C"/>
    <w:rsid w:val="00BF1477"/>
    <w:rsid w:val="00C72CCD"/>
    <w:rsid w:val="00CA0CB7"/>
    <w:rsid w:val="00CD695B"/>
    <w:rsid w:val="00D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195"/>
  <w15:chartTrackingRefBased/>
  <w15:docId w15:val="{48147A55-406B-4697-A3BC-986779A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Antonio Semola</cp:lastModifiedBy>
  <cp:revision>7</cp:revision>
  <dcterms:created xsi:type="dcterms:W3CDTF">2020-10-21T06:57:00Z</dcterms:created>
  <dcterms:modified xsi:type="dcterms:W3CDTF">2021-09-14T09:12:00Z</dcterms:modified>
</cp:coreProperties>
</file>