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6DE" w:rsidRPr="004965AE" w:rsidRDefault="000726DE" w:rsidP="000726DE">
      <w:pPr>
        <w:spacing w:after="0" w:line="240" w:lineRule="auto"/>
        <w:rPr>
          <w:rFonts w:ascii="Titillium" w:eastAsia="Titillium Web" w:hAnsi="Titillium" w:cs="Titillium Web"/>
          <w:sz w:val="21"/>
          <w:szCs w:val="21"/>
        </w:rPr>
      </w:pPr>
    </w:p>
    <w:p w:rsidR="005E42B7" w:rsidRDefault="005E42B7" w:rsidP="005E42B7">
      <w:pPr>
        <w:spacing w:line="276" w:lineRule="auto"/>
        <w:ind w:left="2" w:hanging="2"/>
        <w:jc w:val="both"/>
        <w:rPr>
          <w:rFonts w:ascii="Titillium" w:eastAsia="Titilium" w:hAnsi="Titillium" w:cs="Titilium"/>
          <w:sz w:val="21"/>
          <w:szCs w:val="21"/>
        </w:rPr>
      </w:pPr>
      <w:r>
        <w:rPr>
          <w:rFonts w:ascii="Titillium" w:eastAsia="Titilium" w:hAnsi="Titillium" w:cs="Titilium"/>
          <w:b/>
          <w:sz w:val="21"/>
          <w:szCs w:val="21"/>
        </w:rPr>
        <w:t>Affidamento diretto per lo studio di compatibilità elettromagnetica a supporto dell’installazione dell’antenna trasmittente del radar “BIRALES”</w:t>
      </w:r>
      <w:r>
        <w:rPr>
          <w:rFonts w:ascii="Titillium" w:eastAsia="Titilium" w:hAnsi="Titillium" w:cs="Titilium"/>
          <w:sz w:val="21"/>
          <w:szCs w:val="21"/>
        </w:rPr>
        <w:t xml:space="preserve"> </w:t>
      </w:r>
      <w:r>
        <w:rPr>
          <w:rFonts w:ascii="Titillium" w:hAnsi="Titillium"/>
          <w:b/>
          <w:sz w:val="21"/>
          <w:szCs w:val="21"/>
        </w:rPr>
        <w:t xml:space="preserve">per le esigenze del Progetto  PNRR - IR0000026 </w:t>
      </w:r>
      <w:proofErr w:type="spellStart"/>
      <w:r>
        <w:rPr>
          <w:rFonts w:ascii="Titillium" w:hAnsi="Titillium"/>
          <w:b/>
          <w:sz w:val="21"/>
          <w:szCs w:val="21"/>
        </w:rPr>
        <w:t>NextGeneration</w:t>
      </w:r>
      <w:proofErr w:type="spellEnd"/>
      <w:r>
        <w:rPr>
          <w:rFonts w:ascii="Titillium" w:hAnsi="Titillium"/>
          <w:b/>
          <w:sz w:val="21"/>
          <w:szCs w:val="21"/>
        </w:rPr>
        <w:t xml:space="preserve"> Croce “NG-CROCE”, Codice Identificativo: IR0000026, Codice Unico di Progetto:  C53C22000880006, ammesso a finanziamento nell’ambito degli "</w:t>
      </w:r>
      <w:r>
        <w:rPr>
          <w:rFonts w:ascii="Titillium" w:hAnsi="Titillium"/>
          <w:b/>
          <w:i/>
          <w:sz w:val="21"/>
          <w:szCs w:val="21"/>
        </w:rPr>
        <w:t>Interventi</w:t>
      </w:r>
      <w:r>
        <w:rPr>
          <w:rFonts w:ascii="Titillium" w:hAnsi="Titillium"/>
          <w:b/>
          <w:sz w:val="21"/>
          <w:szCs w:val="21"/>
        </w:rPr>
        <w:t>" previsti dalla "</w:t>
      </w:r>
      <w:r>
        <w:rPr>
          <w:rFonts w:ascii="Titillium" w:hAnsi="Titillium"/>
          <w:b/>
          <w:i/>
          <w:sz w:val="21"/>
          <w:szCs w:val="21"/>
        </w:rPr>
        <w:t>Missione 4</w:t>
      </w:r>
      <w:r>
        <w:rPr>
          <w:rFonts w:ascii="Titillium" w:hAnsi="Titillium"/>
          <w:b/>
          <w:sz w:val="21"/>
          <w:szCs w:val="21"/>
        </w:rPr>
        <w:t>", denominata "</w:t>
      </w:r>
      <w:r>
        <w:rPr>
          <w:rFonts w:ascii="Titillium" w:hAnsi="Titillium"/>
          <w:b/>
          <w:i/>
          <w:sz w:val="21"/>
          <w:szCs w:val="21"/>
        </w:rPr>
        <w:t>Istruzione e Ricerca</w:t>
      </w:r>
      <w:r>
        <w:rPr>
          <w:rFonts w:ascii="Titillium" w:hAnsi="Titillium"/>
          <w:b/>
          <w:sz w:val="21"/>
          <w:szCs w:val="21"/>
        </w:rPr>
        <w:t>", "</w:t>
      </w:r>
      <w:r>
        <w:rPr>
          <w:rFonts w:ascii="Titillium" w:hAnsi="Titillium"/>
          <w:b/>
          <w:i/>
          <w:sz w:val="21"/>
          <w:szCs w:val="21"/>
        </w:rPr>
        <w:t>Componente 2</w:t>
      </w:r>
      <w:r>
        <w:rPr>
          <w:rFonts w:ascii="Titillium" w:hAnsi="Titillium"/>
          <w:b/>
          <w:sz w:val="21"/>
          <w:szCs w:val="21"/>
        </w:rPr>
        <w:t>", denominata "</w:t>
      </w:r>
      <w:r>
        <w:rPr>
          <w:rFonts w:ascii="Titillium" w:hAnsi="Titillium"/>
          <w:b/>
          <w:i/>
          <w:sz w:val="21"/>
          <w:szCs w:val="21"/>
        </w:rPr>
        <w:t>Dalla Ricerca alla Impresa</w:t>
      </w:r>
      <w:r>
        <w:rPr>
          <w:rFonts w:ascii="Titillium" w:hAnsi="Titillium"/>
          <w:b/>
          <w:sz w:val="21"/>
          <w:szCs w:val="21"/>
        </w:rPr>
        <w:t>" ("</w:t>
      </w:r>
      <w:r>
        <w:rPr>
          <w:rFonts w:ascii="Titillium" w:hAnsi="Titillium"/>
          <w:b/>
          <w:i/>
          <w:sz w:val="21"/>
          <w:szCs w:val="21"/>
        </w:rPr>
        <w:t>M4C2</w:t>
      </w:r>
      <w:r>
        <w:rPr>
          <w:rFonts w:ascii="Titillium" w:hAnsi="Titillium"/>
          <w:b/>
          <w:sz w:val="21"/>
          <w:szCs w:val="21"/>
        </w:rPr>
        <w:t xml:space="preserve">"), </w:t>
      </w:r>
      <w:r>
        <w:rPr>
          <w:rFonts w:ascii="Titillium" w:hAnsi="Titillium"/>
          <w:b/>
          <w:i/>
          <w:sz w:val="21"/>
          <w:szCs w:val="21"/>
        </w:rPr>
        <w:t>Linea di Investimento 3.1", denominata "Rafforzamento e creazione di Infrastrutture di Ricerca", del "Piano Nazionale di Ripresa e Resilienza”</w:t>
      </w:r>
      <w:r>
        <w:rPr>
          <w:rFonts w:ascii="Titillium" w:hAnsi="Titillium"/>
          <w:sz w:val="21"/>
          <w:szCs w:val="21"/>
        </w:rPr>
        <w:t>.</w:t>
      </w:r>
    </w:p>
    <w:p w:rsidR="005E42B7" w:rsidRDefault="005E42B7" w:rsidP="005E42B7">
      <w:pPr>
        <w:autoSpaceDE w:val="0"/>
        <w:autoSpaceDN w:val="0"/>
        <w:adjustRightInd w:val="0"/>
        <w:ind w:left="2" w:hanging="2"/>
        <w:rPr>
          <w:rFonts w:ascii="Titillium" w:eastAsia="Titilium" w:hAnsi="Titillium" w:cs="Titilium"/>
          <w:sz w:val="21"/>
          <w:szCs w:val="21"/>
        </w:rPr>
      </w:pPr>
      <w:r>
        <w:rPr>
          <w:rFonts w:ascii="Titillium" w:eastAsia="Titilium" w:hAnsi="Titillium" w:cs="Titilium"/>
          <w:b/>
          <w:sz w:val="21"/>
          <w:szCs w:val="21"/>
        </w:rPr>
        <w:t>CUI</w:t>
      </w:r>
      <w:r>
        <w:rPr>
          <w:rFonts w:ascii="Titillium" w:eastAsia="Titilium" w:hAnsi="Titillium" w:cs="Titilium"/>
          <w:sz w:val="21"/>
          <w:szCs w:val="21"/>
        </w:rPr>
        <w:t>: S97220210583202300010</w:t>
      </w:r>
    </w:p>
    <w:p w:rsidR="005E42B7" w:rsidRDefault="005E42B7" w:rsidP="005E42B7">
      <w:pPr>
        <w:autoSpaceDE w:val="0"/>
        <w:autoSpaceDN w:val="0"/>
        <w:adjustRightInd w:val="0"/>
        <w:ind w:left="2" w:hanging="2"/>
        <w:rPr>
          <w:rFonts w:ascii="Titillium" w:hAnsi="Titillium" w:cs="Helvetica"/>
          <w:sz w:val="8"/>
          <w:szCs w:val="8"/>
        </w:rPr>
      </w:pPr>
      <w:r>
        <w:rPr>
          <w:rFonts w:ascii="Titillium" w:eastAsia="Titilium" w:hAnsi="Titillium" w:cs="Titilium"/>
          <w:b/>
          <w:sz w:val="21"/>
          <w:szCs w:val="21"/>
        </w:rPr>
        <w:t>CUP</w:t>
      </w:r>
      <w:r>
        <w:rPr>
          <w:rFonts w:ascii="Titillium" w:eastAsia="Titilium" w:hAnsi="Titillium" w:cs="Titilium"/>
          <w:sz w:val="21"/>
          <w:szCs w:val="21"/>
        </w:rPr>
        <w:t>: C53C22000880006</w:t>
      </w:r>
    </w:p>
    <w:p w:rsidR="005E42B7" w:rsidRDefault="005E42B7" w:rsidP="005E42B7">
      <w:pPr>
        <w:spacing w:line="276" w:lineRule="auto"/>
        <w:ind w:left="2" w:hanging="2"/>
        <w:jc w:val="both"/>
        <w:rPr>
          <w:rFonts w:ascii="Titillium" w:eastAsia="Titilium" w:hAnsi="Titillium" w:cs="Titilium"/>
          <w:sz w:val="21"/>
          <w:szCs w:val="21"/>
        </w:rPr>
      </w:pPr>
      <w:r>
        <w:rPr>
          <w:rFonts w:ascii="Titillium" w:eastAsia="Titilium" w:hAnsi="Titillium" w:cs="Titilium"/>
          <w:b/>
          <w:sz w:val="21"/>
          <w:szCs w:val="21"/>
        </w:rPr>
        <w:t>CPV</w:t>
      </w:r>
      <w:r>
        <w:rPr>
          <w:rFonts w:ascii="Titillium" w:eastAsia="Titilium" w:hAnsi="Titillium" w:cs="Titilium"/>
          <w:sz w:val="21"/>
          <w:szCs w:val="21"/>
        </w:rPr>
        <w:t>: 71241000-9</w:t>
      </w:r>
    </w:p>
    <w:p w:rsidR="004965AE" w:rsidRPr="004965AE" w:rsidRDefault="004965AE" w:rsidP="000726DE">
      <w:pPr>
        <w:spacing w:after="0" w:line="240" w:lineRule="auto"/>
        <w:rPr>
          <w:rFonts w:ascii="Titillium" w:eastAsia="Titillium Web" w:hAnsi="Titillium" w:cs="Titillium Web"/>
          <w:sz w:val="21"/>
          <w:szCs w:val="21"/>
        </w:rPr>
      </w:pPr>
    </w:p>
    <w:p w:rsidR="00FC545A" w:rsidRPr="004965AE" w:rsidRDefault="009F4AE3">
      <w:pPr>
        <w:spacing w:after="0" w:line="240" w:lineRule="auto"/>
        <w:rPr>
          <w:rFonts w:ascii="Titillium" w:eastAsia="Titillium Web" w:hAnsi="Titillium" w:cs="Titillium Web"/>
          <w:b/>
          <w:sz w:val="21"/>
          <w:szCs w:val="21"/>
        </w:rPr>
      </w:pPr>
      <w:r w:rsidRPr="004965AE">
        <w:rPr>
          <w:rFonts w:ascii="Titillium" w:eastAsia="Titillium Web" w:hAnsi="Titillium" w:cs="Titillium Web"/>
          <w:b/>
          <w:sz w:val="21"/>
          <w:szCs w:val="21"/>
        </w:rPr>
        <w:t xml:space="preserve">Modello dichiarazione DNSH </w:t>
      </w:r>
    </w:p>
    <w:p w:rsidR="00FC545A" w:rsidRPr="004965AE" w:rsidRDefault="009F4AE3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after="0" w:line="240" w:lineRule="auto"/>
        <w:rPr>
          <w:rFonts w:ascii="Titillium" w:eastAsia="Titillium Web" w:hAnsi="Titillium" w:cs="Titillium Web"/>
          <w:color w:val="000000"/>
          <w:sz w:val="21"/>
          <w:szCs w:val="21"/>
          <w:u w:val="single"/>
        </w:rPr>
      </w:pPr>
      <w:r w:rsidRPr="004965AE">
        <w:rPr>
          <w:rFonts w:ascii="Titillium" w:eastAsia="Titillium Web" w:hAnsi="Titillium" w:cs="Titillium Web"/>
          <w:color w:val="000000"/>
          <w:sz w:val="21"/>
          <w:szCs w:val="21"/>
        </w:rPr>
        <w:t xml:space="preserve">Da </w:t>
      </w:r>
      <w:r w:rsidRPr="004965AE">
        <w:rPr>
          <w:rFonts w:ascii="Titillium" w:eastAsia="Titillium Web" w:hAnsi="Titillium" w:cs="Titillium Web"/>
          <w:sz w:val="21"/>
          <w:szCs w:val="21"/>
        </w:rPr>
        <w:t>compilare</w:t>
      </w:r>
      <w:r w:rsidRPr="004965AE">
        <w:rPr>
          <w:rFonts w:ascii="Titillium" w:eastAsia="Titillium Web" w:hAnsi="Titillium" w:cs="Titillium Web"/>
          <w:color w:val="000000"/>
          <w:sz w:val="21"/>
          <w:szCs w:val="21"/>
        </w:rPr>
        <w:t xml:space="preserve"> a cura </w:t>
      </w:r>
      <w:r w:rsidRPr="004965AE">
        <w:rPr>
          <w:rFonts w:ascii="Titillium" w:eastAsia="Titillium Web" w:hAnsi="Titillium" w:cs="Titillium Web"/>
          <w:sz w:val="21"/>
          <w:szCs w:val="21"/>
        </w:rPr>
        <w:t xml:space="preserve">dell’operatore economico partecipante - </w:t>
      </w:r>
      <w:r w:rsidRPr="004965AE">
        <w:rPr>
          <w:rFonts w:ascii="Titillium" w:eastAsia="Titillium Web" w:hAnsi="Titillium" w:cs="Titillium Web"/>
          <w:sz w:val="21"/>
          <w:szCs w:val="21"/>
          <w:u w:val="single"/>
        </w:rPr>
        <w:t>fase di selezione</w:t>
      </w:r>
    </w:p>
    <w:p w:rsidR="00FC545A" w:rsidRPr="004965AE" w:rsidRDefault="00FC545A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after="0" w:line="240" w:lineRule="auto"/>
        <w:rPr>
          <w:rFonts w:ascii="Titillium" w:eastAsia="Titillium Web" w:hAnsi="Titillium" w:cs="Titillium Web"/>
          <w:color w:val="000000"/>
          <w:sz w:val="21"/>
          <w:szCs w:val="21"/>
        </w:rPr>
      </w:pPr>
    </w:p>
    <w:p w:rsidR="00FC545A" w:rsidRPr="004965AE" w:rsidRDefault="009F4AE3">
      <w:pPr>
        <w:jc w:val="center"/>
        <w:rPr>
          <w:rFonts w:ascii="Titillium" w:hAnsi="Titillium"/>
          <w:b/>
          <w:sz w:val="21"/>
          <w:szCs w:val="21"/>
        </w:rPr>
      </w:pPr>
      <w:r w:rsidRPr="004965AE">
        <w:rPr>
          <w:rFonts w:ascii="Titillium" w:hAnsi="Titillium"/>
          <w:b/>
          <w:sz w:val="21"/>
          <w:szCs w:val="21"/>
        </w:rPr>
        <w:t>ATTESTAZIONE DEL RISPETTO DEL PRINCIPIO DNSH (“</w:t>
      </w:r>
      <w:r w:rsidRPr="004965AE">
        <w:rPr>
          <w:rFonts w:ascii="Titillium" w:hAnsi="Titillium"/>
          <w:b/>
          <w:i/>
          <w:sz w:val="21"/>
          <w:szCs w:val="21"/>
        </w:rPr>
        <w:t xml:space="preserve">Do No </w:t>
      </w:r>
      <w:proofErr w:type="spellStart"/>
      <w:r w:rsidRPr="004965AE">
        <w:rPr>
          <w:rFonts w:ascii="Titillium" w:hAnsi="Titillium"/>
          <w:b/>
          <w:i/>
          <w:sz w:val="21"/>
          <w:szCs w:val="21"/>
        </w:rPr>
        <w:t>Significant</w:t>
      </w:r>
      <w:proofErr w:type="spellEnd"/>
      <w:r w:rsidRPr="004965AE">
        <w:rPr>
          <w:rFonts w:ascii="Titillium" w:hAnsi="Titillium"/>
          <w:b/>
          <w:i/>
          <w:sz w:val="21"/>
          <w:szCs w:val="21"/>
        </w:rPr>
        <w:t xml:space="preserve"> </w:t>
      </w:r>
      <w:proofErr w:type="spellStart"/>
      <w:r w:rsidRPr="004965AE">
        <w:rPr>
          <w:rFonts w:ascii="Titillium" w:hAnsi="Titillium"/>
          <w:b/>
          <w:i/>
          <w:sz w:val="21"/>
          <w:szCs w:val="21"/>
        </w:rPr>
        <w:t>Harm</w:t>
      </w:r>
      <w:proofErr w:type="spellEnd"/>
      <w:r w:rsidRPr="004965AE">
        <w:rPr>
          <w:rFonts w:ascii="Titillium" w:hAnsi="Titillium"/>
          <w:b/>
          <w:sz w:val="21"/>
          <w:szCs w:val="21"/>
        </w:rPr>
        <w:t>”)</w:t>
      </w:r>
    </w:p>
    <w:p w:rsidR="00FC545A" w:rsidRPr="004965AE" w:rsidRDefault="009F4AE3">
      <w:pPr>
        <w:jc w:val="center"/>
        <w:rPr>
          <w:rFonts w:ascii="Titillium" w:hAnsi="Titillium"/>
          <w:b/>
          <w:sz w:val="21"/>
          <w:szCs w:val="21"/>
        </w:rPr>
      </w:pPr>
      <w:r w:rsidRPr="004965AE">
        <w:rPr>
          <w:rFonts w:ascii="Titillium" w:hAnsi="Titillium"/>
          <w:b/>
          <w:sz w:val="21"/>
          <w:szCs w:val="21"/>
        </w:rPr>
        <w:t>AI SENSI DELL’ART. 17 DEL REG. UE 2020/852</w:t>
      </w:r>
    </w:p>
    <w:p w:rsidR="00FC545A" w:rsidRPr="004965AE" w:rsidRDefault="009F4AE3">
      <w:pPr>
        <w:jc w:val="center"/>
        <w:rPr>
          <w:rFonts w:ascii="Titillium" w:hAnsi="Titillium"/>
          <w:b/>
          <w:sz w:val="21"/>
          <w:szCs w:val="21"/>
        </w:rPr>
      </w:pPr>
      <w:r w:rsidRPr="004965AE">
        <w:rPr>
          <w:rFonts w:ascii="Titillium" w:hAnsi="Titillium"/>
          <w:b/>
          <w:sz w:val="21"/>
          <w:szCs w:val="21"/>
        </w:rPr>
        <w:t>NELL’AMBITO DEGLI INTERVENTI A VALERE SUL PNRR</w:t>
      </w:r>
    </w:p>
    <w:p w:rsidR="00FC545A" w:rsidRPr="004965AE" w:rsidRDefault="009F4AE3">
      <w:pPr>
        <w:jc w:val="both"/>
        <w:rPr>
          <w:rFonts w:ascii="Titillium" w:hAnsi="Titillium"/>
          <w:color w:val="000000"/>
          <w:sz w:val="21"/>
          <w:szCs w:val="21"/>
        </w:rPr>
      </w:pPr>
      <w:r w:rsidRPr="004965AE">
        <w:rPr>
          <w:rFonts w:ascii="Titillium" w:hAnsi="Titillium"/>
          <w:sz w:val="21"/>
          <w:szCs w:val="21"/>
        </w:rPr>
        <w:t xml:space="preserve">La/Il sottoscritta/o_________________________________________________________________, nato/a </w:t>
      </w:r>
      <w:proofErr w:type="spellStart"/>
      <w:r w:rsidRPr="004965AE">
        <w:rPr>
          <w:rFonts w:ascii="Titillium" w:hAnsi="Titillium"/>
          <w:sz w:val="21"/>
          <w:szCs w:val="21"/>
        </w:rPr>
        <w:t>a</w:t>
      </w:r>
      <w:proofErr w:type="spellEnd"/>
      <w:r w:rsidRPr="004965AE">
        <w:rPr>
          <w:rFonts w:ascii="Titillium" w:hAnsi="Titillium"/>
          <w:sz w:val="21"/>
          <w:szCs w:val="21"/>
        </w:rPr>
        <w:t xml:space="preserve"> ______________________ (____) il ______________________, C.F. ______________________________________ , in qualità di </w:t>
      </w:r>
      <w:r w:rsidRPr="004965AE">
        <w:rPr>
          <w:rFonts w:ascii="Titillium" w:hAnsi="Titillium"/>
          <w:b/>
          <w:sz w:val="21"/>
          <w:szCs w:val="21"/>
        </w:rPr>
        <w:t xml:space="preserve">[specificare: titolare o legale rappresentante] </w:t>
      </w:r>
      <w:r w:rsidRPr="004965AE">
        <w:rPr>
          <w:rFonts w:ascii="Titillium" w:hAnsi="Titillium"/>
          <w:sz w:val="21"/>
          <w:szCs w:val="21"/>
        </w:rPr>
        <w:t xml:space="preserve">di </w:t>
      </w:r>
      <w:r w:rsidRPr="004965AE">
        <w:rPr>
          <w:rFonts w:ascii="Titillium" w:hAnsi="Titillium"/>
          <w:b/>
          <w:sz w:val="21"/>
          <w:szCs w:val="21"/>
        </w:rPr>
        <w:t>[denominazione o ragione sociale</w:t>
      </w:r>
      <w:r w:rsidRPr="004965AE">
        <w:rPr>
          <w:rFonts w:ascii="Titillium" w:hAnsi="Titillium"/>
          <w:sz w:val="21"/>
          <w:szCs w:val="21"/>
        </w:rPr>
        <w:t xml:space="preserve"> </w:t>
      </w:r>
      <w:r w:rsidRPr="004965AE">
        <w:rPr>
          <w:rFonts w:ascii="Titillium" w:hAnsi="Titillium"/>
          <w:b/>
          <w:sz w:val="21"/>
          <w:szCs w:val="21"/>
        </w:rPr>
        <w:t>dell’Operatore Economico]</w:t>
      </w:r>
      <w:r w:rsidRPr="004965AE">
        <w:rPr>
          <w:rFonts w:ascii="Titillium" w:hAnsi="Titillium"/>
          <w:sz w:val="21"/>
          <w:szCs w:val="21"/>
        </w:rPr>
        <w:t xml:space="preserve"> _______________________________________________ </w:t>
      </w:r>
      <w:r w:rsidRPr="004965AE">
        <w:rPr>
          <w:rFonts w:ascii="Titillium" w:hAnsi="Titillium"/>
          <w:b/>
          <w:sz w:val="21"/>
          <w:szCs w:val="21"/>
        </w:rPr>
        <w:t>[adeguare in funzione della natura giuridica  dell’operatore economico ad es. RTI]</w:t>
      </w:r>
      <w:r w:rsidRPr="004965AE">
        <w:rPr>
          <w:rFonts w:ascii="Titillium" w:hAnsi="Titillium"/>
          <w:sz w:val="21"/>
          <w:szCs w:val="21"/>
        </w:rPr>
        <w:t xml:space="preserve"> con sede legale a _______________________ (____) indirizzo _____________________________________________, con sede operativa a </w:t>
      </w:r>
      <w:r w:rsidRPr="004965AE">
        <w:rPr>
          <w:rFonts w:ascii="Titillium" w:hAnsi="Titillium"/>
          <w:b/>
          <w:sz w:val="21"/>
          <w:szCs w:val="21"/>
        </w:rPr>
        <w:t>[se diversa dalla sede legale]</w:t>
      </w:r>
      <w:r w:rsidRPr="004965AE">
        <w:rPr>
          <w:rFonts w:ascii="Titillium" w:hAnsi="Titillium"/>
          <w:sz w:val="21"/>
          <w:szCs w:val="21"/>
        </w:rPr>
        <w:t xml:space="preserve"> a __________________________________________ (____) indirizzo____________________________________________, C.F./P.IVA ________________________, </w:t>
      </w:r>
      <w:r w:rsidRPr="004965AE">
        <w:rPr>
          <w:rFonts w:ascii="Titillium" w:hAnsi="Titillium"/>
          <w:color w:val="000000"/>
          <w:sz w:val="21"/>
          <w:szCs w:val="21"/>
        </w:rPr>
        <w:t>CIG</w:t>
      </w:r>
      <w:r w:rsidRPr="004965AE">
        <w:rPr>
          <w:rFonts w:ascii="Titillium" w:hAnsi="Titillium"/>
          <w:sz w:val="21"/>
          <w:szCs w:val="21"/>
        </w:rPr>
        <w:t>: _______________</w:t>
      </w:r>
      <w:r w:rsidRPr="004965AE">
        <w:rPr>
          <w:rFonts w:ascii="Titillium" w:hAnsi="Titillium"/>
          <w:color w:val="000000"/>
          <w:sz w:val="21"/>
          <w:szCs w:val="21"/>
        </w:rPr>
        <w:t>.</w:t>
      </w:r>
    </w:p>
    <w:p w:rsidR="00FC545A" w:rsidRPr="004965AE" w:rsidRDefault="009F4AE3">
      <w:pPr>
        <w:jc w:val="both"/>
        <w:rPr>
          <w:rFonts w:ascii="Titillium" w:hAnsi="Titillium"/>
          <w:sz w:val="21"/>
          <w:szCs w:val="21"/>
        </w:rPr>
      </w:pPr>
      <w:r w:rsidRPr="004965AE">
        <w:rPr>
          <w:rFonts w:ascii="Titillium" w:hAnsi="Titillium"/>
          <w:sz w:val="21"/>
          <w:szCs w:val="21"/>
        </w:rPr>
        <w:t>ai sensi degli articoli 46 e 47 del decreto del Presidente della Repubblica 28 dicembre 2000, n. 445 e, quindi, consapevole delle responsabilità di ordine amministrativo, civile e penale in caso di dichiarazioni mendaci, ai sensi dell’art. 76 del medesimo decreto del Presidente della Repubblica,</w:t>
      </w:r>
    </w:p>
    <w:p w:rsidR="00FC545A" w:rsidRPr="004965AE" w:rsidRDefault="009F4AE3">
      <w:pPr>
        <w:jc w:val="both"/>
        <w:rPr>
          <w:rFonts w:ascii="Titillium" w:hAnsi="Titillium"/>
          <w:sz w:val="21"/>
          <w:szCs w:val="21"/>
        </w:rPr>
      </w:pPr>
      <w:r w:rsidRPr="004965AE">
        <w:rPr>
          <w:rFonts w:ascii="Titillium" w:hAnsi="Titillium"/>
          <w:sz w:val="21"/>
          <w:szCs w:val="21"/>
        </w:rPr>
        <w:t>in relazione al progetto</w:t>
      </w:r>
      <w:r w:rsidRPr="004965AE">
        <w:rPr>
          <w:rFonts w:ascii="Titillium" w:hAnsi="Titillium"/>
          <w:b/>
          <w:sz w:val="21"/>
          <w:szCs w:val="21"/>
        </w:rPr>
        <w:t xml:space="preserve"> </w:t>
      </w:r>
      <w:r w:rsidR="000726DE" w:rsidRPr="004965AE">
        <w:rPr>
          <w:rFonts w:ascii="Titillium" w:hAnsi="Titillium"/>
          <w:b/>
          <w:sz w:val="21"/>
          <w:szCs w:val="21"/>
        </w:rPr>
        <w:t xml:space="preserve">NG-CROCE </w:t>
      </w:r>
      <w:r w:rsidRPr="004965AE">
        <w:rPr>
          <w:rFonts w:ascii="Titillium" w:hAnsi="Titillium"/>
          <w:sz w:val="21"/>
          <w:szCs w:val="21"/>
        </w:rPr>
        <w:t>Codice Identificativo</w:t>
      </w:r>
      <w:r w:rsidRPr="004965AE">
        <w:rPr>
          <w:rFonts w:ascii="Titillium" w:hAnsi="Titillium"/>
          <w:b/>
          <w:sz w:val="21"/>
          <w:szCs w:val="21"/>
        </w:rPr>
        <w:t xml:space="preserve">: </w:t>
      </w:r>
      <w:r w:rsidR="000726DE" w:rsidRPr="004965AE">
        <w:rPr>
          <w:rFonts w:ascii="Titillium" w:hAnsi="Titillium"/>
          <w:b/>
          <w:sz w:val="21"/>
          <w:szCs w:val="21"/>
        </w:rPr>
        <w:t>IR0000026</w:t>
      </w:r>
      <w:r w:rsidRPr="004965AE">
        <w:rPr>
          <w:rFonts w:ascii="Titillium" w:hAnsi="Titillium"/>
          <w:b/>
          <w:sz w:val="21"/>
          <w:szCs w:val="21"/>
        </w:rPr>
        <w:t xml:space="preserve">, </w:t>
      </w:r>
      <w:r w:rsidRPr="004965AE">
        <w:rPr>
          <w:rFonts w:ascii="Titillium" w:hAnsi="Titillium"/>
          <w:sz w:val="21"/>
          <w:szCs w:val="21"/>
        </w:rPr>
        <w:t>Codice Unico di Progetto</w:t>
      </w:r>
      <w:r w:rsidRPr="004965AE">
        <w:rPr>
          <w:rFonts w:ascii="Titillium" w:hAnsi="Titillium"/>
          <w:b/>
          <w:sz w:val="21"/>
          <w:szCs w:val="21"/>
        </w:rPr>
        <w:t xml:space="preserve">: </w:t>
      </w:r>
      <w:r w:rsidR="000726DE" w:rsidRPr="004965AE">
        <w:rPr>
          <w:rFonts w:ascii="Titillium" w:hAnsi="Titillium"/>
          <w:b/>
          <w:sz w:val="21"/>
          <w:szCs w:val="21"/>
        </w:rPr>
        <w:t xml:space="preserve">C53C22000880006, </w:t>
      </w:r>
      <w:r w:rsidRPr="004965AE">
        <w:rPr>
          <w:rFonts w:ascii="Titillium" w:hAnsi="Titillium"/>
          <w:sz w:val="21"/>
          <w:szCs w:val="21"/>
        </w:rPr>
        <w:t xml:space="preserve">ammesso a finanziamento nell’ambito degli "Interventi" previsti dalla "Missione 4", denominata "Istruzione e Ricerca", "Componente 2", denominata "Dalla Ricerca alla Impresa" ("M4C2"), </w:t>
      </w:r>
      <w:r w:rsidRPr="004965AE">
        <w:rPr>
          <w:rFonts w:ascii="Titillium" w:hAnsi="Titillium"/>
          <w:sz w:val="21"/>
          <w:szCs w:val="21"/>
        </w:rPr>
        <w:lastRenderedPageBreak/>
        <w:t>"Linea di Investimento 3.1", denominata "</w:t>
      </w:r>
      <w:r w:rsidR="000726DE" w:rsidRPr="004965AE">
        <w:rPr>
          <w:rFonts w:ascii="Titillium" w:hAnsi="Titillium"/>
          <w:sz w:val="21"/>
          <w:szCs w:val="21"/>
        </w:rPr>
        <w:t xml:space="preserve"> Rafforzamento e creazione di Infrastrutture di Ricerca</w:t>
      </w:r>
      <w:r w:rsidRPr="004965AE">
        <w:rPr>
          <w:rFonts w:ascii="Titillium" w:hAnsi="Titillium"/>
          <w:sz w:val="21"/>
          <w:szCs w:val="21"/>
        </w:rPr>
        <w:t>", del "Piano Nazionale di Ripresa e Resilienza" ("PNRR"),</w:t>
      </w:r>
    </w:p>
    <w:p w:rsidR="00FC545A" w:rsidRPr="004965AE" w:rsidRDefault="009F4AE3">
      <w:pPr>
        <w:jc w:val="center"/>
        <w:rPr>
          <w:rFonts w:ascii="Titillium" w:hAnsi="Titillium"/>
          <w:b/>
          <w:sz w:val="21"/>
          <w:szCs w:val="21"/>
        </w:rPr>
      </w:pPr>
      <w:r w:rsidRPr="004965AE">
        <w:rPr>
          <w:rFonts w:ascii="Titillium" w:hAnsi="Titillium"/>
          <w:b/>
          <w:sz w:val="21"/>
          <w:szCs w:val="21"/>
        </w:rPr>
        <w:t>DICHIARA</w:t>
      </w:r>
    </w:p>
    <w:p w:rsidR="00FC545A" w:rsidRPr="004965AE" w:rsidRDefault="009F4AE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tillium" w:hAnsi="Titillium"/>
          <w:sz w:val="21"/>
          <w:szCs w:val="21"/>
        </w:rPr>
      </w:pPr>
      <w:r w:rsidRPr="004965AE">
        <w:rPr>
          <w:rFonts w:ascii="Titillium" w:hAnsi="Titillium"/>
          <w:color w:val="000000"/>
          <w:sz w:val="21"/>
          <w:szCs w:val="21"/>
        </w:rPr>
        <w:t>che la fornitura/il servizio nell’ambito dell’intervento risulta essere conforme con gli obblighi specifici del Piano Nazionale di Ripresa e Resilienza relativamente al principio del “</w:t>
      </w:r>
      <w:r w:rsidRPr="004965AE">
        <w:rPr>
          <w:rFonts w:ascii="Titillium" w:hAnsi="Titillium"/>
          <w:i/>
          <w:color w:val="000000"/>
          <w:sz w:val="21"/>
          <w:szCs w:val="21"/>
        </w:rPr>
        <w:t xml:space="preserve">Do No </w:t>
      </w:r>
      <w:proofErr w:type="spellStart"/>
      <w:r w:rsidRPr="004965AE">
        <w:rPr>
          <w:rFonts w:ascii="Titillium" w:hAnsi="Titillium"/>
          <w:i/>
          <w:color w:val="000000"/>
          <w:sz w:val="21"/>
          <w:szCs w:val="21"/>
        </w:rPr>
        <w:t>Significant</w:t>
      </w:r>
      <w:proofErr w:type="spellEnd"/>
      <w:r w:rsidRPr="004965AE">
        <w:rPr>
          <w:rFonts w:ascii="Titillium" w:hAnsi="Titillium"/>
          <w:i/>
          <w:color w:val="000000"/>
          <w:sz w:val="21"/>
          <w:szCs w:val="21"/>
        </w:rPr>
        <w:t xml:space="preserve"> </w:t>
      </w:r>
      <w:proofErr w:type="spellStart"/>
      <w:r w:rsidRPr="004965AE">
        <w:rPr>
          <w:rFonts w:ascii="Titillium" w:hAnsi="Titillium"/>
          <w:i/>
          <w:color w:val="000000"/>
          <w:sz w:val="21"/>
          <w:szCs w:val="21"/>
        </w:rPr>
        <w:t>Harm</w:t>
      </w:r>
      <w:proofErr w:type="spellEnd"/>
      <w:r w:rsidRPr="004965AE">
        <w:rPr>
          <w:rFonts w:ascii="Titillium" w:hAnsi="Titillium"/>
          <w:color w:val="000000"/>
          <w:sz w:val="21"/>
          <w:szCs w:val="21"/>
        </w:rPr>
        <w:t>” (DNSH) ai sensi dell’articolo 1</w:t>
      </w:r>
      <w:r w:rsidR="00FE7209">
        <w:rPr>
          <w:rFonts w:ascii="Titillium" w:hAnsi="Titillium"/>
          <w:color w:val="000000"/>
          <w:sz w:val="21"/>
          <w:szCs w:val="21"/>
        </w:rPr>
        <w:t>7 del Regolamento (UE) 2020/852, si impegna pertanto a produrre eventuale documentazione probatoria a supporto.</w:t>
      </w:r>
      <w:bookmarkStart w:id="0" w:name="_GoBack"/>
      <w:bookmarkEnd w:id="0"/>
    </w:p>
    <w:p w:rsidR="00FC545A" w:rsidRPr="004965AE" w:rsidRDefault="00FC545A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both"/>
        <w:rPr>
          <w:rFonts w:ascii="Titillium" w:hAnsi="Titillium"/>
          <w:sz w:val="21"/>
          <w:szCs w:val="21"/>
        </w:rPr>
      </w:pPr>
    </w:p>
    <w:p w:rsidR="00FC545A" w:rsidRPr="004965AE" w:rsidRDefault="00FC545A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both"/>
        <w:rPr>
          <w:rFonts w:ascii="Titillium" w:hAnsi="Titillium"/>
          <w:sz w:val="21"/>
          <w:szCs w:val="21"/>
        </w:rPr>
      </w:pPr>
    </w:p>
    <w:p w:rsidR="00FC545A" w:rsidRPr="004965AE" w:rsidRDefault="009F4AE3">
      <w:pPr>
        <w:tabs>
          <w:tab w:val="center" w:pos="7655"/>
        </w:tabs>
        <w:rPr>
          <w:rFonts w:ascii="Titillium" w:hAnsi="Titillium"/>
          <w:sz w:val="21"/>
          <w:szCs w:val="21"/>
        </w:rPr>
      </w:pPr>
      <w:r w:rsidRPr="004965AE">
        <w:rPr>
          <w:rFonts w:ascii="Titillium" w:hAnsi="Titillium"/>
          <w:sz w:val="21"/>
          <w:szCs w:val="21"/>
        </w:rPr>
        <w:t>Luogo e data</w:t>
      </w:r>
      <w:r w:rsidRPr="004965AE">
        <w:rPr>
          <w:rFonts w:ascii="Titillium" w:hAnsi="Titillium"/>
          <w:sz w:val="21"/>
          <w:szCs w:val="21"/>
        </w:rPr>
        <w:tab/>
        <w:t>Firma</w:t>
      </w:r>
    </w:p>
    <w:p w:rsidR="00FC545A" w:rsidRPr="004965AE" w:rsidRDefault="00FC545A">
      <w:pPr>
        <w:pBdr>
          <w:bottom w:val="single" w:sz="12" w:space="1" w:color="000000"/>
        </w:pBdr>
        <w:ind w:left="5812"/>
        <w:jc w:val="center"/>
        <w:rPr>
          <w:rFonts w:ascii="Titillium" w:hAnsi="Titillium"/>
          <w:sz w:val="21"/>
          <w:szCs w:val="21"/>
        </w:rPr>
      </w:pPr>
    </w:p>
    <w:p w:rsidR="00FC545A" w:rsidRPr="004965AE" w:rsidRDefault="00FC545A">
      <w:pPr>
        <w:rPr>
          <w:rFonts w:ascii="Titillium" w:hAnsi="Titillium"/>
          <w:sz w:val="21"/>
          <w:szCs w:val="21"/>
        </w:rPr>
      </w:pPr>
    </w:p>
    <w:sectPr w:rsidR="00FC545A" w:rsidRPr="004965AE">
      <w:headerReference w:type="default" r:id="rId8"/>
      <w:pgSz w:w="12240" w:h="15840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265B" w:rsidRDefault="0062265B">
      <w:pPr>
        <w:spacing w:after="0" w:line="240" w:lineRule="auto"/>
      </w:pPr>
      <w:r>
        <w:separator/>
      </w:r>
    </w:p>
  </w:endnote>
  <w:endnote w:type="continuationSeparator" w:id="0">
    <w:p w:rsidR="0062265B" w:rsidRDefault="006226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tillium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lium Web">
    <w:panose1 w:val="00000300000000000000"/>
    <w:charset w:val="00"/>
    <w:family w:val="auto"/>
    <w:pitch w:val="variable"/>
    <w:sig w:usb0="00000007" w:usb1="00000001" w:usb2="00000000" w:usb3="00000000" w:csb0="00000093" w:csb1="00000000"/>
  </w:font>
  <w:font w:name="Titilium">
    <w:altName w:val="Times New Roman"/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265B" w:rsidRDefault="0062265B">
      <w:pPr>
        <w:spacing w:after="0" w:line="240" w:lineRule="auto"/>
      </w:pPr>
      <w:r>
        <w:separator/>
      </w:r>
    </w:p>
  </w:footnote>
  <w:footnote w:type="continuationSeparator" w:id="0">
    <w:p w:rsidR="0062265B" w:rsidRDefault="006226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545A" w:rsidRDefault="009F4AE3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ind w:left="-1418"/>
      <w:jc w:val="both"/>
      <w:rPr>
        <w:rFonts w:ascii="Times New Roman" w:eastAsia="Times New Roman" w:hAnsi="Times New Roman" w:cs="Times New Roman"/>
        <w:color w:val="000000"/>
        <w:sz w:val="20"/>
        <w:szCs w:val="20"/>
      </w:rPr>
    </w:pPr>
    <w:r>
      <w:rPr>
        <w:rFonts w:ascii="Times New Roman" w:eastAsia="Times New Roman" w:hAnsi="Times New Roman" w:cs="Times New Roman"/>
        <w:noProof/>
        <w:color w:val="000000"/>
        <w:sz w:val="20"/>
        <w:szCs w:val="20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-1143000</wp:posOffset>
          </wp:positionH>
          <wp:positionV relativeFrom="paragraph">
            <wp:posOffset>-441960</wp:posOffset>
          </wp:positionV>
          <wp:extent cx="8244840" cy="904240"/>
          <wp:effectExtent l="0" t="0" r="3810" b="0"/>
          <wp:wrapTight wrapText="bothSides">
            <wp:wrapPolygon edited="0">
              <wp:start x="0" y="0"/>
              <wp:lineTo x="0" y="20933"/>
              <wp:lineTo x="21560" y="20933"/>
              <wp:lineTo x="21560" y="0"/>
              <wp:lineTo x="0" y="0"/>
            </wp:wrapPolygon>
          </wp:wrapTight>
          <wp:docPr id="177763086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244840" cy="90424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314EDE"/>
    <w:multiLevelType w:val="multilevel"/>
    <w:tmpl w:val="B1E2C8E8"/>
    <w:lvl w:ilvl="0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45A"/>
    <w:rsid w:val="000726DE"/>
    <w:rsid w:val="001E5B3C"/>
    <w:rsid w:val="004965AE"/>
    <w:rsid w:val="005E42B7"/>
    <w:rsid w:val="0062265B"/>
    <w:rsid w:val="00683710"/>
    <w:rsid w:val="007A1989"/>
    <w:rsid w:val="008C387F"/>
    <w:rsid w:val="009F4AE3"/>
    <w:rsid w:val="00C9290B"/>
    <w:rsid w:val="00FC545A"/>
    <w:rsid w:val="00FE7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C59E9D"/>
  <w15:docId w15:val="{89658730-5CA8-465D-B9EA-B56589FA2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65EDA"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3">
    <w:name w:val="Table Normal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agrafoelenco">
    <w:name w:val="List Paragraph"/>
    <w:basedOn w:val="Normale"/>
    <w:uiPriority w:val="34"/>
    <w:qFormat/>
    <w:rsid w:val="00E65EDA"/>
    <w:pPr>
      <w:ind w:left="720"/>
      <w:contextualSpacing/>
    </w:pPr>
  </w:style>
  <w:style w:type="paragraph" w:styleId="Revisione">
    <w:name w:val="Revision"/>
    <w:hidden/>
    <w:uiPriority w:val="99"/>
    <w:semiHidden/>
    <w:rsid w:val="000B4115"/>
    <w:pPr>
      <w:spacing w:after="0" w:line="240" w:lineRule="auto"/>
    </w:pPr>
  </w:style>
  <w:style w:type="character" w:styleId="Rimandocommento">
    <w:name w:val="annotation reference"/>
    <w:basedOn w:val="Carpredefinitoparagrafo"/>
    <w:uiPriority w:val="99"/>
    <w:semiHidden/>
    <w:unhideWhenUsed/>
    <w:rsid w:val="000B4115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0B4115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0B4115"/>
    <w:rPr>
      <w:rFonts w:ascii="Calibri" w:eastAsia="Calibri" w:hAnsi="Calibri" w:cs="Calibri"/>
      <w:sz w:val="20"/>
      <w:szCs w:val="20"/>
      <w:lang w:val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0B4115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0B4115"/>
    <w:rPr>
      <w:rFonts w:ascii="Calibri" w:eastAsia="Calibri" w:hAnsi="Calibri" w:cs="Calibri"/>
      <w:b/>
      <w:bCs/>
      <w:sz w:val="20"/>
      <w:szCs w:val="20"/>
      <w:lang w:val="it-IT"/>
    </w:rPr>
  </w:style>
  <w:style w:type="paragraph" w:customStyle="1" w:styleId="pf0">
    <w:name w:val="pf0"/>
    <w:basedOn w:val="Normale"/>
    <w:rsid w:val="00102B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cf01">
    <w:name w:val="cf01"/>
    <w:basedOn w:val="Carpredefinitoparagrafo"/>
    <w:rsid w:val="00102B51"/>
    <w:rPr>
      <w:rFonts w:ascii="Segoe UI" w:hAnsi="Segoe UI" w:cs="Segoe UI" w:hint="default"/>
      <w:sz w:val="18"/>
      <w:szCs w:val="18"/>
    </w:rPr>
  </w:style>
  <w:style w:type="character" w:customStyle="1" w:styleId="ui-provider">
    <w:name w:val="ui-provider"/>
    <w:basedOn w:val="Carpredefinitoparagrafo"/>
    <w:rsid w:val="001065B2"/>
  </w:style>
  <w:style w:type="paragraph" w:styleId="Intestazione">
    <w:name w:val="header"/>
    <w:aliases w:val="Intestazione Nova"/>
    <w:basedOn w:val="Normale"/>
    <w:link w:val="IntestazioneCarattere"/>
    <w:uiPriority w:val="99"/>
    <w:rsid w:val="00E2065C"/>
    <w:pPr>
      <w:tabs>
        <w:tab w:val="center" w:pos="4819"/>
        <w:tab w:val="right" w:pos="9638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IntestazioneCarattere">
    <w:name w:val="Intestazione Carattere"/>
    <w:aliases w:val="Intestazione Nova Carattere"/>
    <w:basedOn w:val="Carpredefinitoparagrafo"/>
    <w:link w:val="Intestazione"/>
    <w:uiPriority w:val="99"/>
    <w:rsid w:val="00E2065C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1A6B0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A6B0F"/>
    <w:rPr>
      <w:rFonts w:ascii="Calibri" w:eastAsia="Calibri" w:hAnsi="Calibri" w:cs="Calibri"/>
      <w:lang w:val="it-IT"/>
    </w:rPr>
  </w:style>
  <w:style w:type="paragraph" w:styleId="Sottotitolo">
    <w:name w:val="Subtitle"/>
    <w:basedOn w:val="Normale"/>
    <w:next w:val="Normale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673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9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rXxxzyQCZxhCv0YXCQqMM0LO/8w==">CgMxLjA4AHIhMWVnTHNUc2c5X1cxQWhYbXF6TUxLdEtsa1lSR0hzbGUw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429</Words>
  <Characters>2446</Characters>
  <Application>Microsoft Office Word</Application>
  <DocSecurity>0</DocSecurity>
  <Lines>20</Lines>
  <Paragraphs>5</Paragraphs>
  <ScaleCrop>false</ScaleCrop>
  <Company/>
  <LinksUpToDate>false</LinksUpToDate>
  <CharactersWithSpaces>2870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Giorgia Maria Elena Bellomo</dc:creator>
  <cp:lastModifiedBy>rosy.poerio</cp:lastModifiedBy>
  <cp:revision>7</cp:revision>
  <dcterms:created xsi:type="dcterms:W3CDTF">2023-10-05T08:24:00Z</dcterms:created>
  <dcterms:modified xsi:type="dcterms:W3CDTF">2024-10-29T07:49:00Z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0x010100D3B57A43E8143347A77F0646A96FDE4E</vt:lpwstr>
  </property>
</Properties>
</file>