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E86" w:rsidRPr="00E773D5" w:rsidRDefault="00E773D5">
      <w:pPr>
        <w:ind w:right="424"/>
        <w:jc w:val="center"/>
        <w:rPr>
          <w:rFonts w:ascii="Titillium" w:eastAsia="Titillium Web" w:hAnsi="Titillium" w:cs="Titillium Web"/>
          <w:b/>
          <w:sz w:val="28"/>
          <w:szCs w:val="28"/>
        </w:rPr>
      </w:pPr>
      <w:r>
        <w:rPr>
          <w:rFonts w:ascii="Titillium" w:eastAsia="Titillium Web" w:hAnsi="Titillium" w:cs="Titillium Web"/>
          <w:b/>
          <w:sz w:val="28"/>
          <w:szCs w:val="28"/>
        </w:rPr>
        <w:t>CONSENSO AL TRATTAMENTO DEI DATI PERSONALI</w:t>
      </w:r>
    </w:p>
    <w:p w:rsidR="00E90E86" w:rsidRPr="001F03D6" w:rsidRDefault="00E90E86">
      <w:pPr>
        <w:ind w:right="424"/>
        <w:jc w:val="center"/>
        <w:rPr>
          <w:rFonts w:ascii="Titillium" w:eastAsia="Titillium Web" w:hAnsi="Titillium" w:cs="Titillium Web"/>
          <w:b/>
          <w:sz w:val="21"/>
          <w:szCs w:val="21"/>
        </w:rPr>
      </w:pPr>
    </w:p>
    <w:p w:rsidR="00AE285E" w:rsidRPr="00AE285E" w:rsidRDefault="00AE285E" w:rsidP="00AE285E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Titillium" w:eastAsia="Times New Roman" w:hAnsi="Titillium" w:cs="Times New Roman"/>
          <w:b/>
          <w:sz w:val="21"/>
          <w:szCs w:val="21"/>
        </w:rPr>
      </w:pPr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Autodichiarazione ai sensi dell’art. 46 e 47 del DPR 445/2000 relativa al possesso di documentate esperienze pregresse idonee all’esecuzione delle prestazioni contrattuali ai sensi dell’art. 50, comma 1, </w:t>
      </w:r>
      <w:proofErr w:type="spellStart"/>
      <w:r w:rsidRPr="00AE285E">
        <w:rPr>
          <w:rFonts w:ascii="Titillium" w:eastAsia="Times New Roman" w:hAnsi="Titillium" w:cs="Times New Roman"/>
          <w:b/>
          <w:sz w:val="21"/>
          <w:szCs w:val="21"/>
        </w:rPr>
        <w:t>lett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. b) del </w:t>
      </w:r>
      <w:proofErr w:type="spellStart"/>
      <w:proofErr w:type="gramStart"/>
      <w:r w:rsidRPr="00AE285E">
        <w:rPr>
          <w:rFonts w:ascii="Titillium" w:eastAsia="Times New Roman" w:hAnsi="Titillium" w:cs="Times New Roman"/>
          <w:b/>
          <w:sz w:val="21"/>
          <w:szCs w:val="21"/>
        </w:rPr>
        <w:t>D.Lgs</w:t>
      </w:r>
      <w:proofErr w:type="gramEnd"/>
      <w:r w:rsidRPr="00AE285E">
        <w:rPr>
          <w:rFonts w:ascii="Titillium" w:eastAsia="Times New Roman" w:hAnsi="Titillium" w:cs="Times New Roman"/>
          <w:b/>
          <w:sz w:val="21"/>
          <w:szCs w:val="21"/>
        </w:rPr>
        <w:t>.</w:t>
      </w:r>
      <w:proofErr w:type="spellEnd"/>
      <w:r w:rsidRPr="00AE285E">
        <w:rPr>
          <w:rFonts w:ascii="Titillium" w:eastAsia="Times New Roman" w:hAnsi="Titillium" w:cs="Times New Roman"/>
          <w:b/>
          <w:sz w:val="21"/>
          <w:szCs w:val="21"/>
        </w:rPr>
        <w:t xml:space="preserve"> 36/2023 </w:t>
      </w:r>
    </w:p>
    <w:p w:rsidR="006F2F8E" w:rsidRDefault="006F2F8E" w:rsidP="006F2F8E">
      <w:pPr>
        <w:ind w:right="424"/>
        <w:jc w:val="both"/>
        <w:rPr>
          <w:rFonts w:ascii="Titillium" w:eastAsia="Times New Roman" w:hAnsi="Titillium" w:cs="Times New Roman"/>
          <w:b/>
          <w:sz w:val="21"/>
          <w:szCs w:val="21"/>
        </w:rPr>
      </w:pPr>
      <w:bookmarkStart w:id="0" w:name="_GoBack"/>
      <w:r w:rsidRPr="006F2F8E">
        <w:rPr>
          <w:rFonts w:ascii="Titillium" w:eastAsia="Times New Roman" w:hAnsi="Titillium" w:cs="Times New Roman"/>
          <w:b/>
          <w:sz w:val="21"/>
          <w:szCs w:val="21"/>
        </w:rPr>
        <w:t xml:space="preserve">procedura di affidamento diretto per l’acquisizione del </w:t>
      </w:r>
      <w:r w:rsidRPr="006F2F8E">
        <w:rPr>
          <w:rFonts w:ascii="Titillium" w:eastAsia="Times New Roman" w:hAnsi="Titillium" w:cs="Times New Roman"/>
          <w:b/>
          <w:bCs/>
          <w:sz w:val="21"/>
          <w:szCs w:val="21"/>
        </w:rPr>
        <w:t xml:space="preserve">Servizio di progettazione della sessione formativa per il progetto NG-Croce, 12-15 maggio 2025, 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 xml:space="preserve">per le esigenze del Progetto  PNRR - IR0000026 </w:t>
      </w:r>
      <w:proofErr w:type="spellStart"/>
      <w:r w:rsidRPr="006F2F8E">
        <w:rPr>
          <w:rFonts w:ascii="Titillium" w:eastAsia="Times New Roman" w:hAnsi="Titillium" w:cs="Times New Roman"/>
          <w:b/>
          <w:sz w:val="21"/>
          <w:szCs w:val="21"/>
        </w:rPr>
        <w:t>NextGeneration</w:t>
      </w:r>
      <w:proofErr w:type="spellEnd"/>
      <w:r w:rsidRPr="006F2F8E">
        <w:rPr>
          <w:rFonts w:ascii="Titillium" w:eastAsia="Times New Roman" w:hAnsi="Titillium" w:cs="Times New Roman"/>
          <w:b/>
          <w:sz w:val="21"/>
          <w:szCs w:val="21"/>
        </w:rPr>
        <w:t xml:space="preserve"> Croce “NG-CROCE”, Codice Identificativo: IR0000026, Codice Unico di Progetto:  C53C22000880006, ammesso a finanziamento nell’ambito degli 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Interventi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" previsti dalla 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Missione 4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Istruzione e Ricerca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", 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Componente 2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", denominata 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Dalla Ricerca alla Impresa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" ("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M4C2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 xml:space="preserve">"), </w:t>
      </w:r>
      <w:r w:rsidRPr="006F2F8E">
        <w:rPr>
          <w:rFonts w:ascii="Titillium" w:eastAsia="Times New Roman" w:hAnsi="Titillium" w:cs="Times New Roman"/>
          <w:b/>
          <w:i/>
          <w:sz w:val="21"/>
          <w:szCs w:val="21"/>
        </w:rPr>
        <w:t>Linea di Investimento 3.1", denominata "Rafforzamento e creazione di Infrastrutture di Ricerca", del "Piano Nazionale di Ripresa e Resilienza”</w:t>
      </w:r>
      <w:r w:rsidRPr="006F2F8E">
        <w:rPr>
          <w:rFonts w:ascii="Titillium" w:eastAsia="Times New Roman" w:hAnsi="Titillium" w:cs="Times New Roman"/>
          <w:b/>
          <w:sz w:val="21"/>
          <w:szCs w:val="21"/>
        </w:rPr>
        <w:t>.</w:t>
      </w:r>
    </w:p>
    <w:p w:rsidR="006F2F8E" w:rsidRPr="006F2F8E" w:rsidRDefault="006F2F8E" w:rsidP="006F2F8E">
      <w:pPr>
        <w:ind w:right="424"/>
        <w:jc w:val="both"/>
        <w:rPr>
          <w:rFonts w:ascii="Titillium" w:eastAsia="Times New Roman" w:hAnsi="Titillium" w:cs="Times New Roman"/>
          <w:b/>
          <w:bCs/>
          <w:sz w:val="21"/>
          <w:szCs w:val="21"/>
        </w:rPr>
      </w:pPr>
    </w:p>
    <w:p w:rsidR="006F2F8E" w:rsidRPr="006F2F8E" w:rsidRDefault="006F2F8E" w:rsidP="006F2F8E">
      <w:pPr>
        <w:ind w:right="424"/>
        <w:rPr>
          <w:rFonts w:ascii="Titillium" w:eastAsia="Times New Roman" w:hAnsi="Titillium" w:cs="Times New Roman"/>
          <w:b/>
          <w:sz w:val="21"/>
          <w:szCs w:val="21"/>
        </w:rPr>
      </w:pPr>
      <w:r w:rsidRPr="006F2F8E">
        <w:rPr>
          <w:rFonts w:ascii="Titillium" w:eastAsia="Times New Roman" w:hAnsi="Titillium" w:cs="Times New Roman"/>
          <w:b/>
          <w:sz w:val="21"/>
          <w:szCs w:val="21"/>
        </w:rPr>
        <w:t>CUP: C53C22000880006</w:t>
      </w:r>
    </w:p>
    <w:p w:rsidR="006F2F8E" w:rsidRPr="006F2F8E" w:rsidRDefault="006F2F8E" w:rsidP="006F2F8E">
      <w:pPr>
        <w:ind w:right="424"/>
        <w:rPr>
          <w:rFonts w:ascii="Titillium" w:eastAsia="Times New Roman" w:hAnsi="Titillium" w:cs="Times New Roman"/>
          <w:b/>
          <w:bCs/>
          <w:sz w:val="21"/>
          <w:szCs w:val="21"/>
        </w:rPr>
      </w:pPr>
      <w:r w:rsidRPr="006F2F8E">
        <w:rPr>
          <w:rFonts w:ascii="Titillium" w:eastAsia="Times New Roman" w:hAnsi="Titillium" w:cs="Times New Roman"/>
          <w:b/>
          <w:bCs/>
          <w:sz w:val="21"/>
          <w:szCs w:val="21"/>
        </w:rPr>
        <w:t>CPV: 79952000-2 - Servizi di organizzazione di eventi</w:t>
      </w:r>
    </w:p>
    <w:bookmarkEnd w:id="0"/>
    <w:p w:rsidR="00E90E86" w:rsidRPr="001F03D6" w:rsidRDefault="00E90E86">
      <w:pPr>
        <w:ind w:right="424"/>
        <w:rPr>
          <w:rFonts w:ascii="Titillium" w:eastAsia="Titillium Web" w:hAnsi="Titillium" w:cs="Titillium Web"/>
          <w:b/>
          <w:sz w:val="21"/>
          <w:szCs w:val="21"/>
        </w:rPr>
      </w:pP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color w:val="000000"/>
          <w:sz w:val="21"/>
          <w:szCs w:val="21"/>
        </w:rPr>
        <w:t>Spett.le</w:t>
      </w:r>
      <w:r w:rsidRPr="001F03D6">
        <w:rPr>
          <w:rFonts w:eastAsia="Titillium Web"/>
          <w:color w:val="000000"/>
          <w:sz w:val="21"/>
          <w:szCs w:val="21"/>
        </w:rPr>
        <w:t> </w:t>
      </w:r>
    </w:p>
    <w:p w:rsidR="00E90E86" w:rsidRPr="001F03D6" w:rsidRDefault="0028792E">
      <w:pPr>
        <w:pBdr>
          <w:top w:val="nil"/>
          <w:left w:val="nil"/>
          <w:bottom w:val="nil"/>
          <w:right w:val="nil"/>
          <w:between w:val="nil"/>
        </w:pBdr>
        <w:rPr>
          <w:rFonts w:ascii="Titillium" w:eastAsia="Titillium Web" w:hAnsi="Titillium" w:cs="Titillium Web"/>
          <w:color w:val="000000"/>
          <w:sz w:val="21"/>
          <w:szCs w:val="21"/>
        </w:rPr>
      </w:pPr>
      <w:r w:rsidRPr="001F03D6">
        <w:rPr>
          <w:rFonts w:ascii="Titillium" w:eastAsia="Titillium Web" w:hAnsi="Titillium" w:cs="Titillium Web"/>
          <w:b/>
          <w:color w:val="000000"/>
          <w:sz w:val="21"/>
          <w:szCs w:val="21"/>
        </w:rPr>
        <w:t xml:space="preserve">INAF –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ISTITUTO DI RADIOASTRONOMIA</w:t>
      </w:r>
    </w:p>
    <w:p w:rsidR="00E90E86" w:rsidRPr="001F03D6" w:rsidRDefault="00E90E86">
      <w:pPr>
        <w:ind w:right="424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Il/La sottoscritto/a__________________________________________________________</w:t>
      </w:r>
      <w:r w:rsidRPr="001F03D6">
        <w:rPr>
          <w:rFonts w:ascii="Titillium" w:eastAsia="Titillium Web" w:hAnsi="Titillium" w:cs="Titillium Web"/>
          <w:sz w:val="21"/>
          <w:szCs w:val="21"/>
        </w:rPr>
        <w:br/>
        <w:t xml:space="preserve">nato/a </w:t>
      </w:r>
      <w:proofErr w:type="spellStart"/>
      <w:r w:rsidRPr="001F03D6">
        <w:rPr>
          <w:rFonts w:ascii="Titillium" w:eastAsia="Titillium Web" w:hAnsi="Titillium" w:cs="Titillium Web"/>
          <w:sz w:val="21"/>
          <w:szCs w:val="21"/>
        </w:rPr>
        <w:t>a</w:t>
      </w:r>
      <w:proofErr w:type="spellEnd"/>
      <w:r w:rsidRPr="001F03D6">
        <w:rPr>
          <w:rFonts w:ascii="Titillium" w:eastAsia="Titillium Web" w:hAnsi="Titillium" w:cs="Titillium Web"/>
          <w:sz w:val="21"/>
          <w:szCs w:val="21"/>
        </w:rPr>
        <w:t xml:space="preserve"> ___________________________________________ (______), il ___________,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>residente a _________________________________________________________ (____)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in via ____________________________________________________________ n. 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con sede legale in _________________________________________________, </w:t>
      </w:r>
    </w:p>
    <w:p w:rsidR="00E90E86" w:rsidRPr="001F03D6" w:rsidRDefault="0028792E">
      <w:pPr>
        <w:jc w:val="both"/>
        <w:rPr>
          <w:rFonts w:ascii="Titillium" w:eastAsia="Titillium Web" w:hAnsi="Titillium" w:cs="Titillium Web"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CAP_________ via____________________________________ n.____ </w:t>
      </w:r>
    </w:p>
    <w:p w:rsidR="00DD6F09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DD6F09" w:rsidRPr="001F03D6" w:rsidRDefault="00DD6F09">
      <w:pPr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E90E86" w:rsidRPr="001F03D6" w:rsidRDefault="0028792E">
      <w:pPr>
        <w:rPr>
          <w:rFonts w:ascii="Titillium" w:eastAsia="Titillium Web" w:hAnsi="Titillium" w:cs="Titillium Web"/>
          <w:b/>
          <w:sz w:val="21"/>
          <w:szCs w:val="21"/>
        </w:rPr>
      </w:pPr>
      <w:r w:rsidRPr="001F03D6">
        <w:rPr>
          <w:rFonts w:ascii="Titillium" w:eastAsia="Titillium Web" w:hAnsi="Titillium" w:cs="Titillium Web"/>
          <w:sz w:val="21"/>
          <w:szCs w:val="21"/>
        </w:rPr>
        <w:t xml:space="preserve">di seguito denominato </w:t>
      </w:r>
      <w:r w:rsidRPr="001F03D6">
        <w:rPr>
          <w:rFonts w:ascii="Titillium" w:eastAsia="Titillium Web" w:hAnsi="Titillium" w:cs="Titillium Web"/>
          <w:b/>
          <w:sz w:val="21"/>
          <w:szCs w:val="21"/>
        </w:rPr>
        <w:t>concorrente,</w:t>
      </w:r>
    </w:p>
    <w:p w:rsidR="00E90E86" w:rsidRPr="001F03D6" w:rsidRDefault="00E90E86">
      <w:pPr>
        <w:pBdr>
          <w:top w:val="nil"/>
          <w:left w:val="nil"/>
          <w:bottom w:val="nil"/>
          <w:right w:val="nil"/>
          <w:between w:val="nil"/>
        </w:pBdr>
        <w:spacing w:line="320" w:lineRule="auto"/>
        <w:rPr>
          <w:rFonts w:ascii="Titillium" w:eastAsia="Titillium Web" w:hAnsi="Titillium" w:cs="Titillium Web"/>
          <w:b/>
          <w:color w:val="000000"/>
          <w:sz w:val="21"/>
          <w:szCs w:val="21"/>
        </w:rPr>
      </w:pPr>
    </w:p>
    <w:p w:rsidR="00E90E86" w:rsidRDefault="003C1348" w:rsidP="003C1348">
      <w:pPr>
        <w:spacing w:line="320" w:lineRule="auto"/>
        <w:jc w:val="center"/>
        <w:rPr>
          <w:rFonts w:ascii="Titillium" w:eastAsia="Titillium Web" w:hAnsi="Titillium" w:cs="Titillium Web"/>
          <w:b/>
          <w:sz w:val="21"/>
          <w:szCs w:val="21"/>
        </w:rPr>
      </w:pPr>
      <w:r>
        <w:rPr>
          <w:rFonts w:ascii="Titillium" w:eastAsia="Titillium Web" w:hAnsi="Titillium" w:cs="Titillium Web"/>
          <w:b/>
          <w:sz w:val="21"/>
          <w:szCs w:val="21"/>
        </w:rPr>
        <w:t>AUTORIZZA</w:t>
      </w:r>
    </w:p>
    <w:p w:rsidR="003C1348" w:rsidRDefault="003C1348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Il trattamento dei dati personali tramite il fascicolo virtuale dell’operatore economico, nel rispetto di quanto previsto dal codice in materia di protezione dei dati personali di cui al D.lgs. 36/2023</w:t>
      </w:r>
      <w:r w:rsidR="000F5FCE">
        <w:rPr>
          <w:rFonts w:ascii="Titillium" w:eastAsia="Titillium Web" w:hAnsi="Titillium" w:cs="Titillium Web"/>
          <w:sz w:val="21"/>
          <w:szCs w:val="21"/>
        </w:rPr>
        <w:t xml:space="preserve"> del</w:t>
      </w:r>
      <w:r>
        <w:rPr>
          <w:rFonts w:ascii="Titillium" w:eastAsia="Titillium Web" w:hAnsi="Titillium" w:cs="Titillium Web"/>
          <w:sz w:val="21"/>
          <w:szCs w:val="21"/>
        </w:rPr>
        <w:t xml:space="preserve"> 30 giugno 2003, n. 196 e successive modifiche e modificazioni, ai fini della verifica da parte della stazione appaltante e dell’ente concedente del possesso dei requisiti di cui all’art. 99, nonché per le altre finalità previste dal D.lgs. 36/2023 e successive modifiche.</w:t>
      </w:r>
    </w:p>
    <w:p w:rsidR="00202BE6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</w:p>
    <w:p w:rsidR="00202BE6" w:rsidRPr="003C1348" w:rsidRDefault="00202BE6" w:rsidP="003C1348">
      <w:pPr>
        <w:spacing w:line="320" w:lineRule="auto"/>
        <w:jc w:val="both"/>
        <w:rPr>
          <w:rFonts w:ascii="Titillium" w:eastAsia="Titillium Web" w:hAnsi="Titillium" w:cs="Titillium Web"/>
          <w:sz w:val="21"/>
          <w:szCs w:val="21"/>
        </w:rPr>
      </w:pPr>
      <w:r>
        <w:rPr>
          <w:rFonts w:ascii="Titillium" w:eastAsia="Titillium Web" w:hAnsi="Titillium" w:cs="Titillium Web"/>
          <w:sz w:val="21"/>
          <w:szCs w:val="21"/>
        </w:rPr>
        <w:t>Firmato digitalmente</w:t>
      </w:r>
    </w:p>
    <w:sectPr w:rsidR="00202BE6" w:rsidRPr="003C1348">
      <w:headerReference w:type="default" r:id="rId8"/>
      <w:footerReference w:type="even" r:id="rId9"/>
      <w:footerReference w:type="default" r:id="rId10"/>
      <w:pgSz w:w="11900" w:h="16840"/>
      <w:pgMar w:top="2098" w:right="703" w:bottom="1134" w:left="1134" w:header="23" w:footer="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33E" w:rsidRDefault="006F433E">
      <w:r>
        <w:separator/>
      </w:r>
    </w:p>
  </w:endnote>
  <w:endnote w:type="continuationSeparator" w:id="0">
    <w:p w:rsidR="006F433E" w:rsidRDefault="006F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Titillium Web">
    <w:altName w:val="Courier New"/>
    <w:panose1 w:val="00000300000000000000"/>
    <w:charset w:val="00"/>
    <w:family w:val="auto"/>
    <w:pitch w:val="variable"/>
    <w:sig w:usb0="00000007" w:usb1="0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F2F8E">
      <w:rPr>
        <w:noProof/>
        <w:color w:val="000000"/>
      </w:rPr>
      <w:t>1</w:t>
    </w:r>
    <w:r>
      <w:rPr>
        <w:color w:val="000000"/>
      </w:rPr>
      <w:fldChar w:fldCharType="end"/>
    </w:r>
  </w:p>
  <w:p w:rsidR="00E90E86" w:rsidRDefault="0028792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360"/>
      <w:rPr>
        <w:color w:val="000000"/>
      </w:rPr>
    </w:pPr>
    <w:r>
      <w:rPr>
        <w:noProof/>
        <w:color w:val="000000"/>
      </w:rPr>
      <w:drawing>
        <wp:inline distT="0" distB="0" distL="0" distR="0">
          <wp:extent cx="8532466" cy="108959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32466" cy="1089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33E" w:rsidRDefault="006F433E">
      <w:r>
        <w:separator/>
      </w:r>
    </w:p>
  </w:footnote>
  <w:footnote w:type="continuationSeparator" w:id="0">
    <w:p w:rsidR="006F433E" w:rsidRDefault="006F4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E86" w:rsidRDefault="0028792E">
    <w:pPr>
      <w:pBdr>
        <w:top w:val="nil"/>
        <w:left w:val="nil"/>
        <w:bottom w:val="nil"/>
        <w:right w:val="nil"/>
        <w:between w:val="nil"/>
      </w:pBdr>
      <w:ind w:left="426" w:hanging="426"/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-809623</wp:posOffset>
          </wp:positionH>
          <wp:positionV relativeFrom="paragraph">
            <wp:posOffset>-9523</wp:posOffset>
          </wp:positionV>
          <wp:extent cx="7674924" cy="778192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4924" cy="778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7940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471"/>
      <w:gridCol w:w="486"/>
      <w:gridCol w:w="2679"/>
      <w:gridCol w:w="1952"/>
      <w:gridCol w:w="259"/>
      <w:gridCol w:w="1093"/>
    </w:tblGrid>
    <w:tr w:rsidR="00E90E86">
      <w:trPr>
        <w:gridAfter w:val="1"/>
        <w:wAfter w:w="1093" w:type="dxa"/>
        <w:jc w:val="center"/>
      </w:trPr>
      <w:tc>
        <w:tcPr>
          <w:tcW w:w="1958" w:type="dxa"/>
          <w:gridSpan w:val="2"/>
          <w:vAlign w:val="center"/>
        </w:tcPr>
        <w:p w:rsidR="00E90E86" w:rsidRDefault="00E90E86">
          <w:pPr>
            <w:rPr>
              <w:b/>
              <w:i/>
              <w:sz w:val="28"/>
              <w:szCs w:val="28"/>
            </w:rPr>
          </w:pPr>
        </w:p>
      </w:tc>
      <w:tc>
        <w:tcPr>
          <w:tcW w:w="2679" w:type="dxa"/>
          <w:vAlign w:val="center"/>
        </w:tcPr>
        <w:p w:rsidR="00E90E86" w:rsidRDefault="00E90E86">
          <w:pPr>
            <w:ind w:left="67"/>
            <w:jc w:val="center"/>
          </w:pPr>
        </w:p>
      </w:tc>
      <w:tc>
        <w:tcPr>
          <w:tcW w:w="2211" w:type="dxa"/>
          <w:gridSpan w:val="2"/>
          <w:vAlign w:val="center"/>
        </w:tcPr>
        <w:p w:rsidR="00E90E86" w:rsidRDefault="00E90E86">
          <w:pPr>
            <w:ind w:right="278"/>
            <w:jc w:val="center"/>
            <w:rPr>
              <w:i/>
              <w:sz w:val="28"/>
              <w:szCs w:val="28"/>
            </w:rPr>
          </w:pPr>
        </w:p>
      </w:tc>
    </w:tr>
    <w:tr w:rsidR="00E90E86">
      <w:trPr>
        <w:jc w:val="center"/>
      </w:trPr>
      <w:tc>
        <w:tcPr>
          <w:tcW w:w="1472" w:type="dxa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</w:rPr>
          </w:pPr>
        </w:p>
      </w:tc>
      <w:tc>
        <w:tcPr>
          <w:tcW w:w="511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E90E86" w:rsidRDefault="00E90E86">
          <w:pPr>
            <w:jc w:val="center"/>
            <w:rPr>
              <w:b/>
              <w:highlight w:val="yellow"/>
            </w:rPr>
          </w:pPr>
        </w:p>
      </w:tc>
      <w:tc>
        <w:tcPr>
          <w:tcW w:w="13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E90E86" w:rsidRDefault="0028792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left" w:pos="7230"/>
              <w:tab w:val="left" w:pos="8080"/>
            </w:tabs>
            <w:ind w:left="210"/>
            <w:rPr>
              <w:i/>
              <w:color w:val="000000"/>
              <w:sz w:val="16"/>
              <w:szCs w:val="16"/>
            </w:rPr>
          </w:pPr>
          <w:r>
            <w:rPr>
              <w:i/>
              <w:color w:val="000000"/>
              <w:sz w:val="16"/>
              <w:szCs w:val="16"/>
            </w:rPr>
            <w:t xml:space="preserve">Page: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PAGE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6F2F8E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  <w:r>
            <w:rPr>
              <w:i/>
              <w:color w:val="000000"/>
              <w:sz w:val="16"/>
              <w:szCs w:val="16"/>
            </w:rPr>
            <w:t xml:space="preserve"> of </w:t>
          </w:r>
          <w:r>
            <w:rPr>
              <w:i/>
              <w:color w:val="000000"/>
              <w:sz w:val="16"/>
              <w:szCs w:val="16"/>
            </w:rPr>
            <w:fldChar w:fldCharType="begin"/>
          </w:r>
          <w:r>
            <w:rPr>
              <w:i/>
              <w:color w:val="000000"/>
              <w:sz w:val="16"/>
              <w:szCs w:val="16"/>
            </w:rPr>
            <w:instrText>NUMPAGES</w:instrText>
          </w:r>
          <w:r>
            <w:rPr>
              <w:i/>
              <w:color w:val="000000"/>
              <w:sz w:val="16"/>
              <w:szCs w:val="16"/>
            </w:rPr>
            <w:fldChar w:fldCharType="separate"/>
          </w:r>
          <w:r w:rsidR="006F2F8E">
            <w:rPr>
              <w:i/>
              <w:noProof/>
              <w:color w:val="000000"/>
              <w:sz w:val="16"/>
              <w:szCs w:val="16"/>
            </w:rPr>
            <w:t>1</w:t>
          </w:r>
          <w:r>
            <w:rPr>
              <w:i/>
              <w:color w:val="000000"/>
              <w:sz w:val="16"/>
              <w:szCs w:val="16"/>
            </w:rPr>
            <w:fldChar w:fldCharType="end"/>
          </w:r>
        </w:p>
        <w:p w:rsidR="00E90E86" w:rsidRDefault="00E90E86">
          <w:pPr>
            <w:jc w:val="center"/>
            <w:rPr>
              <w:b/>
            </w:rPr>
          </w:pPr>
        </w:p>
      </w:tc>
    </w:tr>
  </w:tbl>
  <w:p w:rsidR="00E90E86" w:rsidRDefault="00E90E8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-1134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2AB"/>
    <w:multiLevelType w:val="multilevel"/>
    <w:tmpl w:val="B74A1B72"/>
    <w:lvl w:ilvl="0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72292E"/>
    <w:multiLevelType w:val="multilevel"/>
    <w:tmpl w:val="02F0F862"/>
    <w:lvl w:ilvl="0">
      <w:start w:val="3"/>
      <w:numFmt w:val="bullet"/>
      <w:lvlText w:val="-"/>
      <w:lvlJc w:val="left"/>
      <w:pPr>
        <w:ind w:left="720" w:hanging="360"/>
      </w:pPr>
      <w:rPr>
        <w:rFonts w:ascii="Titillium Web" w:eastAsia="Titillium Web" w:hAnsi="Titillium Web" w:cs="Titillium Web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2E24438"/>
    <w:multiLevelType w:val="multilevel"/>
    <w:tmpl w:val="9D80D3C2"/>
    <w:lvl w:ilvl="0">
      <w:start w:val="1"/>
      <w:numFmt w:val="upperLetter"/>
      <w:lvlText w:val="%1."/>
      <w:lvlJc w:val="left"/>
      <w:pPr>
        <w:ind w:left="360" w:hanging="360"/>
      </w:pPr>
      <w:rPr>
        <w:b/>
        <w:i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86"/>
    <w:rsid w:val="000F5FCE"/>
    <w:rsid w:val="00137AE6"/>
    <w:rsid w:val="00170E69"/>
    <w:rsid w:val="00171BD4"/>
    <w:rsid w:val="001A3AAC"/>
    <w:rsid w:val="001E11CD"/>
    <w:rsid w:val="001F03D6"/>
    <w:rsid w:val="00202BE6"/>
    <w:rsid w:val="00217270"/>
    <w:rsid w:val="0028792E"/>
    <w:rsid w:val="002D242F"/>
    <w:rsid w:val="003077DB"/>
    <w:rsid w:val="003C1348"/>
    <w:rsid w:val="003D25D6"/>
    <w:rsid w:val="00461DCB"/>
    <w:rsid w:val="004A059D"/>
    <w:rsid w:val="004D4CDB"/>
    <w:rsid w:val="00527CB9"/>
    <w:rsid w:val="00551425"/>
    <w:rsid w:val="00593EFC"/>
    <w:rsid w:val="006B2E22"/>
    <w:rsid w:val="006F2F8E"/>
    <w:rsid w:val="006F433E"/>
    <w:rsid w:val="007278B9"/>
    <w:rsid w:val="007D0117"/>
    <w:rsid w:val="008034B3"/>
    <w:rsid w:val="00811A61"/>
    <w:rsid w:val="0089703C"/>
    <w:rsid w:val="008B2B85"/>
    <w:rsid w:val="00A92A55"/>
    <w:rsid w:val="00A94502"/>
    <w:rsid w:val="00A96F94"/>
    <w:rsid w:val="00AD5F8B"/>
    <w:rsid w:val="00AE285E"/>
    <w:rsid w:val="00C818D4"/>
    <w:rsid w:val="00CE218C"/>
    <w:rsid w:val="00CE48FE"/>
    <w:rsid w:val="00D069F3"/>
    <w:rsid w:val="00D51227"/>
    <w:rsid w:val="00DD6F09"/>
    <w:rsid w:val="00E121A6"/>
    <w:rsid w:val="00E333A3"/>
    <w:rsid w:val="00E773D5"/>
    <w:rsid w:val="00E90E86"/>
    <w:rsid w:val="00EA6D98"/>
    <w:rsid w:val="00EF2956"/>
    <w:rsid w:val="00EF4A4D"/>
    <w:rsid w:val="00F52FC8"/>
    <w:rsid w:val="00F97A1A"/>
    <w:rsid w:val="00FA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33A07"/>
  <w15:docId w15:val="{B270E498-7F2B-4CCC-8B2C-6FB472C2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rFonts w:ascii="Times New Roman" w:eastAsia="Times New Roman" w:hAnsi="Times New Roman" w:cs="Times New Roman"/>
      <w:u w:val="single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7A1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7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5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PF5pFoZdbsM36koJsq8znzr0+A==">CgMxLjAaIwoBMBIeChwIB0IYCg1UaXRpbGxpdW0gV2ViEgdQVCBNb25vMgloLjFmb2I5dGUyCWguMzBqMHpsbDgAciExZkhvWW5lRkJ4Z2ZtM0cwa3YtaXFxTHBobWcwamNBUmo=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rosy.poerio</cp:lastModifiedBy>
  <cp:revision>5</cp:revision>
  <dcterms:created xsi:type="dcterms:W3CDTF">2025-02-05T11:52:00Z</dcterms:created>
  <dcterms:modified xsi:type="dcterms:W3CDTF">2025-03-25T10:55:00Z</dcterms:modified>
</cp:coreProperties>
</file>