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6C5F" w:rsidRPr="004B57C4" w:rsidRDefault="00C77491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 w:line="259" w:lineRule="auto"/>
        <w:ind w:left="55" w:right="0" w:firstLine="0"/>
        <w:jc w:val="center"/>
        <w:rPr>
          <w:rFonts w:ascii="Titillium" w:hAnsi="Titillium"/>
          <w:sz w:val="21"/>
          <w:szCs w:val="21"/>
        </w:rPr>
      </w:pPr>
      <w:r w:rsidRPr="004B57C4">
        <w:rPr>
          <w:rFonts w:ascii="Titillium" w:hAnsi="Titillium"/>
          <w:sz w:val="21"/>
          <w:szCs w:val="21"/>
        </w:rPr>
        <w:t xml:space="preserve">DICHIARAZIONE SOSTITUTIVA ATTO DI NOTORIETÀ </w:t>
      </w:r>
    </w:p>
    <w:p w:rsidR="00B66C5F" w:rsidRPr="004B57C4" w:rsidRDefault="00C77491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 w:line="259" w:lineRule="auto"/>
        <w:ind w:left="55" w:right="0" w:firstLine="0"/>
        <w:jc w:val="center"/>
        <w:rPr>
          <w:rFonts w:ascii="Titillium" w:hAnsi="Titillium"/>
          <w:sz w:val="21"/>
          <w:szCs w:val="21"/>
        </w:rPr>
      </w:pPr>
      <w:r w:rsidRPr="004B57C4">
        <w:rPr>
          <w:rFonts w:ascii="Titillium" w:hAnsi="Titillium"/>
          <w:sz w:val="21"/>
          <w:szCs w:val="21"/>
        </w:rPr>
        <w:t xml:space="preserve">Dichiarazione ex art. 1 DPCM n. 187/91 sulla composizione societaria. (artt. 47 e 48, DPR 445/00) </w:t>
      </w:r>
    </w:p>
    <w:p w:rsidR="0045508A" w:rsidRPr="004B57C4" w:rsidRDefault="0045508A">
      <w:pPr>
        <w:spacing w:after="0" w:line="259" w:lineRule="auto"/>
        <w:ind w:left="142" w:right="0" w:firstLine="0"/>
        <w:jc w:val="left"/>
        <w:rPr>
          <w:rFonts w:ascii="Titillium" w:hAnsi="Titillium"/>
          <w:sz w:val="21"/>
          <w:szCs w:val="21"/>
        </w:rPr>
      </w:pPr>
    </w:p>
    <w:p w:rsidR="004D4FBF" w:rsidRPr="004D4FBF" w:rsidRDefault="004D4FBF" w:rsidP="004D4FBF">
      <w:pPr>
        <w:spacing w:after="0" w:line="259" w:lineRule="auto"/>
        <w:ind w:left="142" w:right="0" w:firstLine="0"/>
        <w:jc w:val="left"/>
        <w:rPr>
          <w:rFonts w:ascii="Titillium" w:eastAsia="Titilium" w:hAnsi="Titillium" w:cs="Titilium"/>
          <w:b/>
          <w:sz w:val="21"/>
          <w:szCs w:val="21"/>
        </w:rPr>
      </w:pPr>
      <w:r w:rsidRPr="004D4FBF">
        <w:rPr>
          <w:rFonts w:ascii="Titillium" w:eastAsia="Titilium" w:hAnsi="Titillium" w:cs="Titilium"/>
          <w:b/>
          <w:sz w:val="21"/>
          <w:szCs w:val="21"/>
        </w:rPr>
        <w:t xml:space="preserve">procedura di affidamento diretto per l’acquisizione del </w:t>
      </w:r>
      <w:r w:rsidRPr="004D4FBF">
        <w:rPr>
          <w:rFonts w:ascii="Titillium" w:eastAsia="Titilium" w:hAnsi="Titillium" w:cs="Titilium"/>
          <w:b/>
          <w:bCs/>
          <w:sz w:val="21"/>
          <w:szCs w:val="21"/>
        </w:rPr>
        <w:t xml:space="preserve">Servizio di progettazione della sessione formativa per il progetto NG-Croce, 12-15 maggio 2025, </w:t>
      </w:r>
      <w:r w:rsidRPr="004D4FBF">
        <w:rPr>
          <w:rFonts w:ascii="Titillium" w:eastAsia="Titilium" w:hAnsi="Titillium" w:cs="Titilium"/>
          <w:b/>
          <w:sz w:val="21"/>
          <w:szCs w:val="21"/>
        </w:rPr>
        <w:t xml:space="preserve">per le esigenze del Progetto  PNRR - IR0000026 </w:t>
      </w:r>
      <w:proofErr w:type="spellStart"/>
      <w:r w:rsidRPr="004D4FBF">
        <w:rPr>
          <w:rFonts w:ascii="Titillium" w:eastAsia="Titilium" w:hAnsi="Titillium" w:cs="Titilium"/>
          <w:b/>
          <w:sz w:val="21"/>
          <w:szCs w:val="21"/>
        </w:rPr>
        <w:t>NextGeneration</w:t>
      </w:r>
      <w:proofErr w:type="spellEnd"/>
      <w:r w:rsidRPr="004D4FBF">
        <w:rPr>
          <w:rFonts w:ascii="Titillium" w:eastAsia="Titilium" w:hAnsi="Titillium" w:cs="Titilium"/>
          <w:b/>
          <w:sz w:val="21"/>
          <w:szCs w:val="21"/>
        </w:rPr>
        <w:t xml:space="preserve"> Croce “NG-CROCE”, Codice Identificativo: IR0000026, Codice Unico di Progetto:  C53C22000880006, ammesso a finanziamento nell’ambito degli "</w:t>
      </w:r>
      <w:r w:rsidRPr="004D4FBF">
        <w:rPr>
          <w:rFonts w:ascii="Titillium" w:eastAsia="Titilium" w:hAnsi="Titillium" w:cs="Titilium"/>
          <w:b/>
          <w:i/>
          <w:sz w:val="21"/>
          <w:szCs w:val="21"/>
        </w:rPr>
        <w:t>Interventi</w:t>
      </w:r>
      <w:r w:rsidRPr="004D4FBF">
        <w:rPr>
          <w:rFonts w:ascii="Titillium" w:eastAsia="Titilium" w:hAnsi="Titillium" w:cs="Titilium"/>
          <w:b/>
          <w:sz w:val="21"/>
          <w:szCs w:val="21"/>
        </w:rPr>
        <w:t>" previsti dalla "</w:t>
      </w:r>
      <w:r w:rsidRPr="004D4FBF">
        <w:rPr>
          <w:rFonts w:ascii="Titillium" w:eastAsia="Titilium" w:hAnsi="Titillium" w:cs="Titilium"/>
          <w:b/>
          <w:i/>
          <w:sz w:val="21"/>
          <w:szCs w:val="21"/>
        </w:rPr>
        <w:t>Missione 4</w:t>
      </w:r>
      <w:r w:rsidRPr="004D4FBF">
        <w:rPr>
          <w:rFonts w:ascii="Titillium" w:eastAsia="Titilium" w:hAnsi="Titillium" w:cs="Titilium"/>
          <w:b/>
          <w:sz w:val="21"/>
          <w:szCs w:val="21"/>
        </w:rPr>
        <w:t>", denominata "</w:t>
      </w:r>
      <w:r w:rsidRPr="004D4FBF">
        <w:rPr>
          <w:rFonts w:ascii="Titillium" w:eastAsia="Titilium" w:hAnsi="Titillium" w:cs="Titilium"/>
          <w:b/>
          <w:i/>
          <w:sz w:val="21"/>
          <w:szCs w:val="21"/>
        </w:rPr>
        <w:t>Istruzione e Ricerca</w:t>
      </w:r>
      <w:r w:rsidRPr="004D4FBF">
        <w:rPr>
          <w:rFonts w:ascii="Titillium" w:eastAsia="Titilium" w:hAnsi="Titillium" w:cs="Titilium"/>
          <w:b/>
          <w:sz w:val="21"/>
          <w:szCs w:val="21"/>
        </w:rPr>
        <w:t>", "</w:t>
      </w:r>
      <w:r w:rsidRPr="004D4FBF">
        <w:rPr>
          <w:rFonts w:ascii="Titillium" w:eastAsia="Titilium" w:hAnsi="Titillium" w:cs="Titilium"/>
          <w:b/>
          <w:i/>
          <w:sz w:val="21"/>
          <w:szCs w:val="21"/>
        </w:rPr>
        <w:t>Componente 2</w:t>
      </w:r>
      <w:r w:rsidRPr="004D4FBF">
        <w:rPr>
          <w:rFonts w:ascii="Titillium" w:eastAsia="Titilium" w:hAnsi="Titillium" w:cs="Titilium"/>
          <w:b/>
          <w:sz w:val="21"/>
          <w:szCs w:val="21"/>
        </w:rPr>
        <w:t>", denominata "</w:t>
      </w:r>
      <w:r w:rsidRPr="004D4FBF">
        <w:rPr>
          <w:rFonts w:ascii="Titillium" w:eastAsia="Titilium" w:hAnsi="Titillium" w:cs="Titilium"/>
          <w:b/>
          <w:i/>
          <w:sz w:val="21"/>
          <w:szCs w:val="21"/>
        </w:rPr>
        <w:t>Dalla Ricerca alla Impresa</w:t>
      </w:r>
      <w:r w:rsidRPr="004D4FBF">
        <w:rPr>
          <w:rFonts w:ascii="Titillium" w:eastAsia="Titilium" w:hAnsi="Titillium" w:cs="Titilium"/>
          <w:b/>
          <w:sz w:val="21"/>
          <w:szCs w:val="21"/>
        </w:rPr>
        <w:t>" ("</w:t>
      </w:r>
      <w:r w:rsidRPr="004D4FBF">
        <w:rPr>
          <w:rFonts w:ascii="Titillium" w:eastAsia="Titilium" w:hAnsi="Titillium" w:cs="Titilium"/>
          <w:b/>
          <w:i/>
          <w:sz w:val="21"/>
          <w:szCs w:val="21"/>
        </w:rPr>
        <w:t>M4C2</w:t>
      </w:r>
      <w:r w:rsidRPr="004D4FBF">
        <w:rPr>
          <w:rFonts w:ascii="Titillium" w:eastAsia="Titilium" w:hAnsi="Titillium" w:cs="Titilium"/>
          <w:b/>
          <w:sz w:val="21"/>
          <w:szCs w:val="21"/>
        </w:rPr>
        <w:t xml:space="preserve">"), </w:t>
      </w:r>
      <w:r w:rsidRPr="004D4FBF">
        <w:rPr>
          <w:rFonts w:ascii="Titillium" w:eastAsia="Titilium" w:hAnsi="Titillium" w:cs="Titilium"/>
          <w:b/>
          <w:i/>
          <w:sz w:val="21"/>
          <w:szCs w:val="21"/>
        </w:rPr>
        <w:t>Linea di Investimento 3.1", denominata "Rafforzamento e creazione di Infrastrutture di Ricerca", del "Piano Nazionale di Ripresa e Resilienza”</w:t>
      </w:r>
      <w:r w:rsidRPr="004D4FBF">
        <w:rPr>
          <w:rFonts w:ascii="Titillium" w:eastAsia="Titilium" w:hAnsi="Titillium" w:cs="Titilium"/>
          <w:b/>
          <w:sz w:val="21"/>
          <w:szCs w:val="21"/>
        </w:rPr>
        <w:t>.</w:t>
      </w:r>
    </w:p>
    <w:p w:rsidR="004D4FBF" w:rsidRPr="004D4FBF" w:rsidRDefault="004D4FBF" w:rsidP="004D4FBF">
      <w:pPr>
        <w:spacing w:after="0" w:line="259" w:lineRule="auto"/>
        <w:ind w:left="142" w:right="0" w:firstLine="0"/>
        <w:jc w:val="left"/>
        <w:rPr>
          <w:rFonts w:ascii="Titillium" w:eastAsia="Titilium" w:hAnsi="Titillium" w:cs="Titilium"/>
          <w:b/>
          <w:bCs/>
          <w:sz w:val="21"/>
          <w:szCs w:val="21"/>
        </w:rPr>
      </w:pPr>
    </w:p>
    <w:p w:rsidR="004D4FBF" w:rsidRPr="004D4FBF" w:rsidRDefault="004D4FBF" w:rsidP="004D4FBF">
      <w:pPr>
        <w:spacing w:after="0" w:line="259" w:lineRule="auto"/>
        <w:ind w:left="142" w:right="0" w:firstLine="0"/>
        <w:jc w:val="left"/>
        <w:rPr>
          <w:rFonts w:ascii="Titillium" w:eastAsia="Titilium" w:hAnsi="Titillium" w:cs="Titilium"/>
          <w:b/>
          <w:sz w:val="21"/>
          <w:szCs w:val="21"/>
        </w:rPr>
      </w:pPr>
      <w:r w:rsidRPr="004D4FBF">
        <w:rPr>
          <w:rFonts w:ascii="Titillium" w:eastAsia="Titilium" w:hAnsi="Titillium" w:cs="Titilium"/>
          <w:b/>
          <w:sz w:val="21"/>
          <w:szCs w:val="21"/>
        </w:rPr>
        <w:t>CUP: C53C22000880006</w:t>
      </w:r>
    </w:p>
    <w:p w:rsidR="004D4FBF" w:rsidRPr="004D4FBF" w:rsidRDefault="004D4FBF" w:rsidP="004D4FBF">
      <w:pPr>
        <w:spacing w:after="0" w:line="259" w:lineRule="auto"/>
        <w:ind w:left="142" w:right="0" w:firstLine="0"/>
        <w:jc w:val="left"/>
        <w:rPr>
          <w:rFonts w:ascii="Titillium" w:eastAsia="Titilium" w:hAnsi="Titillium" w:cs="Titilium"/>
          <w:b/>
          <w:bCs/>
          <w:sz w:val="21"/>
          <w:szCs w:val="21"/>
        </w:rPr>
      </w:pPr>
      <w:r w:rsidRPr="004D4FBF">
        <w:rPr>
          <w:rFonts w:ascii="Titillium" w:eastAsia="Titilium" w:hAnsi="Titillium" w:cs="Titilium"/>
          <w:b/>
          <w:bCs/>
          <w:sz w:val="21"/>
          <w:szCs w:val="21"/>
        </w:rPr>
        <w:t>CPV: 79952000-2 - Servizi di organizzazione di eventi</w:t>
      </w:r>
    </w:p>
    <w:p w:rsidR="0045508A" w:rsidRPr="004B57C4" w:rsidRDefault="0045508A">
      <w:pPr>
        <w:spacing w:after="0" w:line="259" w:lineRule="auto"/>
        <w:ind w:left="142" w:right="0" w:firstLine="0"/>
        <w:jc w:val="left"/>
        <w:rPr>
          <w:rFonts w:ascii="Titillium" w:hAnsi="Titillium"/>
          <w:sz w:val="21"/>
          <w:szCs w:val="21"/>
        </w:rPr>
      </w:pPr>
      <w:bookmarkStart w:id="0" w:name="_GoBack"/>
      <w:bookmarkEnd w:id="0"/>
    </w:p>
    <w:p w:rsidR="00B66C5F" w:rsidRPr="004B57C4" w:rsidRDefault="00C77491">
      <w:pPr>
        <w:spacing w:after="0" w:line="259" w:lineRule="auto"/>
        <w:ind w:left="142" w:right="0" w:firstLine="0"/>
        <w:jc w:val="left"/>
        <w:rPr>
          <w:rFonts w:ascii="Titillium" w:hAnsi="Titillium"/>
          <w:sz w:val="21"/>
          <w:szCs w:val="21"/>
        </w:rPr>
      </w:pPr>
      <w:r w:rsidRPr="004B57C4">
        <w:rPr>
          <w:rFonts w:ascii="Titillium" w:hAnsi="Titillium"/>
          <w:sz w:val="21"/>
          <w:szCs w:val="21"/>
        </w:rPr>
        <w:t xml:space="preserve"> </w:t>
      </w:r>
    </w:p>
    <w:p w:rsidR="00B66C5F" w:rsidRPr="004B57C4" w:rsidRDefault="00C77491">
      <w:pPr>
        <w:spacing w:line="257" w:lineRule="auto"/>
        <w:rPr>
          <w:rFonts w:ascii="Titillium" w:hAnsi="Titillium"/>
          <w:sz w:val="21"/>
          <w:szCs w:val="21"/>
        </w:rPr>
      </w:pPr>
      <w:proofErr w:type="gramStart"/>
      <w:r w:rsidRPr="004B57C4">
        <w:rPr>
          <w:rFonts w:ascii="Titillium" w:hAnsi="Titillium"/>
          <w:sz w:val="21"/>
          <w:szCs w:val="21"/>
        </w:rPr>
        <w:t>Il  sottoscritto</w:t>
      </w:r>
      <w:proofErr w:type="gramEnd"/>
      <w:r w:rsidRPr="004B57C4">
        <w:rPr>
          <w:rFonts w:ascii="Titillium" w:hAnsi="Titillium"/>
          <w:sz w:val="21"/>
          <w:szCs w:val="21"/>
        </w:rPr>
        <w:t xml:space="preserve"> ……………………………………………………………………………………………………………………….………...…………… nato a …………………………………………………………………</w:t>
      </w:r>
      <w:proofErr w:type="gramStart"/>
      <w:r w:rsidRPr="004B57C4">
        <w:rPr>
          <w:rFonts w:ascii="Titillium" w:hAnsi="Titillium"/>
          <w:sz w:val="21"/>
          <w:szCs w:val="21"/>
        </w:rPr>
        <w:t>…….</w:t>
      </w:r>
      <w:proofErr w:type="spellStart"/>
      <w:proofErr w:type="gramEnd"/>
      <w:r w:rsidRPr="004B57C4">
        <w:rPr>
          <w:rFonts w:ascii="Titillium" w:hAnsi="Titillium"/>
          <w:sz w:val="21"/>
          <w:szCs w:val="21"/>
        </w:rPr>
        <w:t>Prov</w:t>
      </w:r>
      <w:proofErr w:type="spellEnd"/>
      <w:r w:rsidRPr="004B57C4">
        <w:rPr>
          <w:rFonts w:ascii="Titillium" w:hAnsi="Titillium"/>
          <w:sz w:val="21"/>
          <w:szCs w:val="21"/>
        </w:rPr>
        <w:t>………………………..…….. il ………………………………</w:t>
      </w:r>
      <w:proofErr w:type="gramStart"/>
      <w:r w:rsidRPr="004B57C4">
        <w:rPr>
          <w:rFonts w:ascii="Titillium" w:hAnsi="Titillium"/>
          <w:sz w:val="21"/>
          <w:szCs w:val="21"/>
        </w:rPr>
        <w:t>…….</w:t>
      </w:r>
      <w:proofErr w:type="gramEnd"/>
      <w:r w:rsidRPr="004B57C4">
        <w:rPr>
          <w:rFonts w:ascii="Titillium" w:hAnsi="Titillium"/>
          <w:sz w:val="21"/>
          <w:szCs w:val="21"/>
        </w:rPr>
        <w:t>. residente in ……………………………………………</w:t>
      </w:r>
      <w:proofErr w:type="gramStart"/>
      <w:r w:rsidRPr="004B57C4">
        <w:rPr>
          <w:rFonts w:ascii="Titillium" w:hAnsi="Titillium"/>
          <w:sz w:val="21"/>
          <w:szCs w:val="21"/>
        </w:rPr>
        <w:t>…….</w:t>
      </w:r>
      <w:proofErr w:type="gramEnd"/>
      <w:r w:rsidRPr="004B57C4">
        <w:rPr>
          <w:rFonts w:ascii="Titillium" w:hAnsi="Titillium"/>
          <w:sz w:val="21"/>
          <w:szCs w:val="21"/>
        </w:rPr>
        <w:t xml:space="preserve">.………………via ………………………………..…………………………………….. nella sua qualità di legale rappresentante della </w:t>
      </w:r>
      <w:proofErr w:type="gramStart"/>
      <w:r w:rsidRPr="004B57C4">
        <w:rPr>
          <w:rFonts w:ascii="Titillium" w:hAnsi="Titillium"/>
          <w:sz w:val="21"/>
          <w:szCs w:val="21"/>
        </w:rPr>
        <w:t>Ditta….</w:t>
      </w:r>
      <w:proofErr w:type="gramEnd"/>
      <w:r w:rsidRPr="004B57C4">
        <w:rPr>
          <w:rFonts w:ascii="Titillium" w:hAnsi="Titillium"/>
          <w:sz w:val="21"/>
          <w:szCs w:val="21"/>
        </w:rPr>
        <w:t>.…………………………………….…………………………………………… avente sede legale a ………………………………………</w:t>
      </w:r>
      <w:proofErr w:type="gramStart"/>
      <w:r w:rsidRPr="004B57C4">
        <w:rPr>
          <w:rFonts w:ascii="Titillium" w:hAnsi="Titillium"/>
          <w:sz w:val="21"/>
          <w:szCs w:val="21"/>
        </w:rPr>
        <w:t>…….</w:t>
      </w:r>
      <w:proofErr w:type="gramEnd"/>
      <w:r w:rsidRPr="004B57C4">
        <w:rPr>
          <w:rFonts w:ascii="Titillium" w:hAnsi="Titillium"/>
          <w:sz w:val="21"/>
          <w:szCs w:val="21"/>
        </w:rPr>
        <w:t xml:space="preserve">.……………………in via ……………………………………………………… </w:t>
      </w:r>
    </w:p>
    <w:p w:rsidR="00B66C5F" w:rsidRPr="004B57C4" w:rsidRDefault="00C77491">
      <w:pPr>
        <w:spacing w:after="0" w:line="259" w:lineRule="auto"/>
        <w:ind w:left="53" w:right="0" w:firstLine="0"/>
        <w:jc w:val="center"/>
        <w:rPr>
          <w:rFonts w:ascii="Titillium" w:hAnsi="Titillium"/>
          <w:sz w:val="21"/>
          <w:szCs w:val="21"/>
        </w:rPr>
      </w:pPr>
      <w:r w:rsidRPr="004B57C4">
        <w:rPr>
          <w:rFonts w:ascii="Titillium" w:hAnsi="Titillium"/>
          <w:sz w:val="21"/>
          <w:szCs w:val="21"/>
        </w:rPr>
        <w:t xml:space="preserve">conscio della responsabilità penale </w:t>
      </w:r>
    </w:p>
    <w:p w:rsidR="00B66C5F" w:rsidRPr="004B57C4" w:rsidRDefault="00C77491">
      <w:pPr>
        <w:spacing w:line="257" w:lineRule="auto"/>
        <w:ind w:left="568" w:right="232" w:hanging="282"/>
        <w:jc w:val="center"/>
        <w:rPr>
          <w:rFonts w:ascii="Titillium" w:hAnsi="Titillium"/>
          <w:sz w:val="21"/>
          <w:szCs w:val="21"/>
        </w:rPr>
      </w:pPr>
      <w:r w:rsidRPr="004B57C4">
        <w:rPr>
          <w:rFonts w:ascii="Titillium" w:hAnsi="Titillium"/>
          <w:sz w:val="21"/>
          <w:szCs w:val="21"/>
          <w:u w:val="single" w:color="000000"/>
        </w:rPr>
        <w:t>cui può incorrere, art. 76, D.P.R. 28.12.2000 n. 445, in caso di dichiarazione mendace o, comunque, relativa a</w:t>
      </w:r>
      <w:r w:rsidRPr="004B57C4">
        <w:rPr>
          <w:rFonts w:ascii="Titillium" w:hAnsi="Titillium"/>
          <w:sz w:val="21"/>
          <w:szCs w:val="21"/>
        </w:rPr>
        <w:t xml:space="preserve"> </w:t>
      </w:r>
      <w:r w:rsidRPr="004B57C4">
        <w:rPr>
          <w:rFonts w:ascii="Titillium" w:hAnsi="Titillium"/>
          <w:sz w:val="21"/>
          <w:szCs w:val="21"/>
          <w:u w:val="single" w:color="000000"/>
        </w:rPr>
        <w:t>dati non più rispondenti a verità:</w:t>
      </w:r>
      <w:r w:rsidRPr="004B57C4">
        <w:rPr>
          <w:rFonts w:ascii="Titillium" w:hAnsi="Titillium"/>
          <w:sz w:val="21"/>
          <w:szCs w:val="21"/>
        </w:rPr>
        <w:t xml:space="preserve"> dichiara </w:t>
      </w:r>
    </w:p>
    <w:p w:rsidR="00B66C5F" w:rsidRPr="004B57C4" w:rsidRDefault="00C77491">
      <w:pPr>
        <w:spacing w:line="259" w:lineRule="auto"/>
        <w:ind w:right="72"/>
        <w:rPr>
          <w:rFonts w:ascii="Titillium" w:hAnsi="Titillium"/>
          <w:sz w:val="21"/>
          <w:szCs w:val="21"/>
        </w:rPr>
      </w:pPr>
      <w:r w:rsidRPr="004B57C4">
        <w:rPr>
          <w:rFonts w:ascii="Titillium" w:hAnsi="Titillium"/>
          <w:sz w:val="21"/>
          <w:szCs w:val="21"/>
        </w:rPr>
        <w:t xml:space="preserve">ai sensi e per gli effetti cui all’art. 1 del D.P.C.M.  187/91, che la composizione societaria è la seguente: </w:t>
      </w:r>
    </w:p>
    <w:tbl>
      <w:tblPr>
        <w:tblStyle w:val="TableGrid"/>
        <w:tblW w:w="9854" w:type="dxa"/>
        <w:tblInd w:w="34" w:type="dxa"/>
        <w:tblCellMar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093"/>
        <w:gridCol w:w="1843"/>
        <w:gridCol w:w="2268"/>
        <w:gridCol w:w="1843"/>
        <w:gridCol w:w="1807"/>
      </w:tblGrid>
      <w:tr w:rsidR="00B66C5F" w:rsidRPr="004B57C4">
        <w:trPr>
          <w:trHeight w:val="523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6C5F" w:rsidRPr="004B57C4" w:rsidRDefault="00C77491">
            <w:pPr>
              <w:spacing w:after="0" w:line="259" w:lineRule="auto"/>
              <w:ind w:left="12" w:right="0" w:firstLine="0"/>
              <w:jc w:val="center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Nome e cognome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0" w:line="259" w:lineRule="auto"/>
              <w:ind w:left="326" w:right="271" w:firstLine="0"/>
              <w:jc w:val="center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Data e luogo di nascita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0" w:line="259" w:lineRule="auto"/>
              <w:ind w:left="12" w:right="0" w:firstLine="0"/>
              <w:jc w:val="center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Comune </w:t>
            </w:r>
          </w:p>
          <w:p w:rsidR="00B66C5F" w:rsidRPr="004B57C4" w:rsidRDefault="00C77491">
            <w:pPr>
              <w:spacing w:after="0" w:line="259" w:lineRule="auto"/>
              <w:ind w:left="10" w:right="0" w:firstLine="0"/>
              <w:jc w:val="center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di residenza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0" w:line="259" w:lineRule="auto"/>
              <w:ind w:left="365" w:right="314" w:firstLine="0"/>
              <w:jc w:val="center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Codice fiscale 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0" w:line="259" w:lineRule="auto"/>
              <w:ind w:left="151" w:right="141" w:firstLine="0"/>
              <w:jc w:val="center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%  sul capitale sociale </w:t>
            </w:r>
          </w:p>
        </w:tc>
      </w:tr>
      <w:tr w:rsidR="00B66C5F" w:rsidRPr="004B57C4">
        <w:trPr>
          <w:trHeight w:val="758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83" w:line="259" w:lineRule="auto"/>
              <w:ind w:left="0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  <w:p w:rsidR="00B66C5F" w:rsidRPr="004B57C4" w:rsidRDefault="00C77491">
            <w:pPr>
              <w:spacing w:after="0" w:line="259" w:lineRule="auto"/>
              <w:ind w:left="0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0" w:line="259" w:lineRule="auto"/>
              <w:ind w:left="2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0" w:line="259" w:lineRule="auto"/>
              <w:ind w:left="0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0" w:line="259" w:lineRule="auto"/>
              <w:ind w:left="0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0" w:line="259" w:lineRule="auto"/>
              <w:ind w:left="0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</w:tc>
      </w:tr>
      <w:tr w:rsidR="00B66C5F" w:rsidRPr="004B57C4">
        <w:trPr>
          <w:trHeight w:val="758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83" w:line="259" w:lineRule="auto"/>
              <w:ind w:left="0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  <w:p w:rsidR="00B66C5F" w:rsidRPr="004B57C4" w:rsidRDefault="00C77491">
            <w:pPr>
              <w:spacing w:after="0" w:line="259" w:lineRule="auto"/>
              <w:ind w:left="0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0" w:line="259" w:lineRule="auto"/>
              <w:ind w:left="2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0" w:line="259" w:lineRule="auto"/>
              <w:ind w:left="0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0" w:line="259" w:lineRule="auto"/>
              <w:ind w:left="0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0" w:line="259" w:lineRule="auto"/>
              <w:ind w:left="0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</w:tc>
      </w:tr>
      <w:tr w:rsidR="00B66C5F" w:rsidRPr="004B57C4">
        <w:trPr>
          <w:trHeight w:val="758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83" w:line="259" w:lineRule="auto"/>
              <w:ind w:left="0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  <w:p w:rsidR="00B66C5F" w:rsidRPr="004B57C4" w:rsidRDefault="00C77491">
            <w:pPr>
              <w:spacing w:after="0" w:line="259" w:lineRule="auto"/>
              <w:ind w:left="0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0" w:line="259" w:lineRule="auto"/>
              <w:ind w:left="2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0" w:line="259" w:lineRule="auto"/>
              <w:ind w:left="0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0" w:line="259" w:lineRule="auto"/>
              <w:ind w:left="0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0" w:line="259" w:lineRule="auto"/>
              <w:ind w:left="0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</w:tc>
      </w:tr>
      <w:tr w:rsidR="00B66C5F" w:rsidRPr="004B57C4">
        <w:trPr>
          <w:trHeight w:val="758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83" w:line="259" w:lineRule="auto"/>
              <w:ind w:left="0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  <w:p w:rsidR="00B66C5F" w:rsidRPr="004B57C4" w:rsidRDefault="00C77491">
            <w:pPr>
              <w:spacing w:after="0" w:line="259" w:lineRule="auto"/>
              <w:ind w:left="0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0" w:line="259" w:lineRule="auto"/>
              <w:ind w:left="2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0" w:line="259" w:lineRule="auto"/>
              <w:ind w:left="0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0" w:line="259" w:lineRule="auto"/>
              <w:ind w:left="0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0" w:line="259" w:lineRule="auto"/>
              <w:ind w:left="0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</w:tc>
      </w:tr>
      <w:tr w:rsidR="00B66C5F" w:rsidRPr="004B57C4">
        <w:trPr>
          <w:trHeight w:val="758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83" w:line="259" w:lineRule="auto"/>
              <w:ind w:left="0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  <w:p w:rsidR="00B66C5F" w:rsidRPr="004B57C4" w:rsidRDefault="00C77491">
            <w:pPr>
              <w:spacing w:after="0" w:line="259" w:lineRule="auto"/>
              <w:ind w:left="0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0" w:line="259" w:lineRule="auto"/>
              <w:ind w:left="2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0" w:line="259" w:lineRule="auto"/>
              <w:ind w:left="0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0" w:line="259" w:lineRule="auto"/>
              <w:ind w:left="0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C5F" w:rsidRPr="004B57C4" w:rsidRDefault="00C77491">
            <w:pPr>
              <w:spacing w:after="0" w:line="259" w:lineRule="auto"/>
              <w:ind w:left="0" w:right="0" w:firstLine="0"/>
              <w:jc w:val="left"/>
              <w:rPr>
                <w:rFonts w:ascii="Titillium" w:hAnsi="Titillium"/>
                <w:sz w:val="21"/>
                <w:szCs w:val="21"/>
              </w:rPr>
            </w:pPr>
            <w:r w:rsidRPr="004B57C4">
              <w:rPr>
                <w:rFonts w:ascii="Titillium" w:hAnsi="Titillium"/>
                <w:sz w:val="21"/>
                <w:szCs w:val="21"/>
              </w:rPr>
              <w:t xml:space="preserve"> </w:t>
            </w:r>
          </w:p>
        </w:tc>
      </w:tr>
    </w:tbl>
    <w:p w:rsidR="00B66C5F" w:rsidRPr="004B57C4" w:rsidRDefault="00C77491">
      <w:pPr>
        <w:numPr>
          <w:ilvl w:val="0"/>
          <w:numId w:val="1"/>
        </w:numPr>
        <w:ind w:right="72"/>
        <w:rPr>
          <w:rFonts w:ascii="Titillium" w:hAnsi="Titillium"/>
          <w:sz w:val="21"/>
          <w:szCs w:val="21"/>
        </w:rPr>
      </w:pPr>
      <w:r w:rsidRPr="004B57C4">
        <w:rPr>
          <w:rFonts w:ascii="Titillium" w:hAnsi="Titillium"/>
          <w:sz w:val="21"/>
          <w:szCs w:val="21"/>
        </w:rPr>
        <w:t xml:space="preserve">che per tutte le quote societarie non esiste alcun diritto reale di godimento o di garanzia sulla base delle risultanze del libro dei soci, delle comunicazioni ricevute e di qualsiasi altro dato a sua disposizione  </w:t>
      </w:r>
    </w:p>
    <w:p w:rsidR="00B66C5F" w:rsidRPr="004B57C4" w:rsidRDefault="00C77491">
      <w:pPr>
        <w:numPr>
          <w:ilvl w:val="0"/>
          <w:numId w:val="1"/>
        </w:numPr>
        <w:ind w:right="72"/>
        <w:rPr>
          <w:rFonts w:ascii="Titillium" w:hAnsi="Titillium"/>
          <w:sz w:val="21"/>
          <w:szCs w:val="21"/>
        </w:rPr>
      </w:pPr>
      <w:r w:rsidRPr="004B57C4">
        <w:rPr>
          <w:rFonts w:ascii="Titillium" w:hAnsi="Titillium"/>
          <w:sz w:val="21"/>
          <w:szCs w:val="21"/>
        </w:rPr>
        <w:lastRenderedPageBreak/>
        <w:t xml:space="preserve">che esistono diritti reali di godimento o di garanzia sulla base delle risultanze del libro dei soci, delle comunicazioni ricevute e di qualsiasi altro dato a sua disposizione, intestati a ………………………………………………………………………… </w:t>
      </w:r>
    </w:p>
    <w:p w:rsidR="00B66C5F" w:rsidRPr="004B57C4" w:rsidRDefault="00C77491">
      <w:pPr>
        <w:ind w:left="-5" w:right="72"/>
        <w:rPr>
          <w:rFonts w:ascii="Titillium" w:hAnsi="Titillium"/>
          <w:sz w:val="21"/>
          <w:szCs w:val="21"/>
        </w:rPr>
      </w:pPr>
      <w:r w:rsidRPr="004B57C4">
        <w:rPr>
          <w:rFonts w:ascii="Titillium" w:hAnsi="Titillium"/>
          <w:sz w:val="21"/>
          <w:szCs w:val="21"/>
        </w:rPr>
        <w:t xml:space="preserve">  ………………………………………………………………………………………………………………………………………………………………….. ……………………………………………………………………………………………………………………………………………………………………. </w:t>
      </w:r>
    </w:p>
    <w:p w:rsidR="00B66C5F" w:rsidRPr="004B57C4" w:rsidRDefault="00C77491">
      <w:pPr>
        <w:numPr>
          <w:ilvl w:val="0"/>
          <w:numId w:val="1"/>
        </w:numPr>
        <w:ind w:right="72"/>
        <w:rPr>
          <w:rFonts w:ascii="Titillium" w:hAnsi="Titillium"/>
          <w:sz w:val="21"/>
          <w:szCs w:val="21"/>
        </w:rPr>
      </w:pPr>
      <w:r w:rsidRPr="004B57C4">
        <w:rPr>
          <w:rFonts w:ascii="Titillium" w:hAnsi="Titillium"/>
          <w:sz w:val="21"/>
          <w:szCs w:val="21"/>
        </w:rPr>
        <w:t xml:space="preserve">che nessun soggetto munito di procura irrevocabile ha esercitato il voto nelle assemblee societarie nell’ultimo anno e che ne abbia comunque diritto ……………………………………………………………………………………………………………. </w:t>
      </w:r>
    </w:p>
    <w:p w:rsidR="00B66C5F" w:rsidRDefault="00C77491">
      <w:pPr>
        <w:numPr>
          <w:ilvl w:val="0"/>
          <w:numId w:val="1"/>
        </w:numPr>
        <w:ind w:right="72"/>
        <w:rPr>
          <w:rFonts w:ascii="Titillium" w:hAnsi="Titillium"/>
          <w:sz w:val="21"/>
          <w:szCs w:val="21"/>
        </w:rPr>
      </w:pPr>
      <w:r w:rsidRPr="004B57C4">
        <w:rPr>
          <w:rFonts w:ascii="Titillium" w:hAnsi="Titillium"/>
          <w:sz w:val="21"/>
          <w:szCs w:val="21"/>
        </w:rPr>
        <w:t>che il Sig. ……………………………………, nato a ………………………. Il …………………, residente a …………………………</w:t>
      </w:r>
      <w:proofErr w:type="gramStart"/>
      <w:r w:rsidRPr="004B57C4">
        <w:rPr>
          <w:rFonts w:ascii="Titillium" w:hAnsi="Titillium"/>
          <w:sz w:val="21"/>
          <w:szCs w:val="21"/>
        </w:rPr>
        <w:t>…….</w:t>
      </w:r>
      <w:proofErr w:type="gramEnd"/>
      <w:r w:rsidRPr="004B57C4">
        <w:rPr>
          <w:rFonts w:ascii="Titillium" w:hAnsi="Titillium"/>
          <w:sz w:val="21"/>
          <w:szCs w:val="21"/>
        </w:rPr>
        <w:t>. via ………………………………………</w:t>
      </w:r>
      <w:proofErr w:type="gramStart"/>
      <w:r w:rsidRPr="004B57C4">
        <w:rPr>
          <w:rFonts w:ascii="Titillium" w:hAnsi="Titillium"/>
          <w:sz w:val="21"/>
          <w:szCs w:val="21"/>
        </w:rPr>
        <w:t>…….</w:t>
      </w:r>
      <w:proofErr w:type="gramEnd"/>
      <w:r w:rsidRPr="004B57C4">
        <w:rPr>
          <w:rFonts w:ascii="Titillium" w:hAnsi="Titillium"/>
          <w:sz w:val="21"/>
          <w:szCs w:val="21"/>
        </w:rPr>
        <w:t>. munito di procura irrevocabile ha esercitato (</w:t>
      </w:r>
      <w:r w:rsidRPr="004B57C4">
        <w:rPr>
          <w:rFonts w:ascii="Segoe UI Symbol" w:eastAsia="Segoe UI Symbol" w:hAnsi="Segoe UI Symbol" w:cs="Segoe UI Symbol"/>
          <w:sz w:val="21"/>
          <w:szCs w:val="21"/>
        </w:rPr>
        <w:t>❏</w:t>
      </w:r>
      <w:r w:rsidRPr="004B57C4">
        <w:rPr>
          <w:rFonts w:ascii="Titillium" w:hAnsi="Titillium"/>
          <w:sz w:val="21"/>
          <w:szCs w:val="21"/>
        </w:rPr>
        <w:t xml:space="preserve"> non ha esercitato) il voto nelle assemblee societarie nell’ultimo</w:t>
      </w:r>
      <w:r w:rsidR="005F09E0">
        <w:rPr>
          <w:rFonts w:ascii="Titillium" w:hAnsi="Titillium"/>
          <w:sz w:val="21"/>
          <w:szCs w:val="21"/>
        </w:rPr>
        <w:t xml:space="preserve"> anno e ne ha comunque diritto.</w:t>
      </w:r>
    </w:p>
    <w:p w:rsidR="005F09E0" w:rsidRPr="004B57C4" w:rsidRDefault="005F09E0" w:rsidP="005F09E0">
      <w:pPr>
        <w:ind w:left="10" w:right="72" w:firstLine="0"/>
        <w:rPr>
          <w:rFonts w:ascii="Titillium" w:hAnsi="Titillium"/>
          <w:sz w:val="21"/>
          <w:szCs w:val="21"/>
        </w:rPr>
      </w:pPr>
    </w:p>
    <w:p w:rsidR="00B66C5F" w:rsidRPr="004B57C4" w:rsidRDefault="00C77491" w:rsidP="00767291">
      <w:pPr>
        <w:tabs>
          <w:tab w:val="center" w:pos="7512"/>
        </w:tabs>
        <w:spacing w:line="259" w:lineRule="auto"/>
        <w:ind w:left="-15" w:right="0" w:firstLine="0"/>
        <w:jc w:val="left"/>
        <w:rPr>
          <w:rFonts w:ascii="Titillium" w:hAnsi="Titillium"/>
          <w:sz w:val="21"/>
          <w:szCs w:val="21"/>
        </w:rPr>
      </w:pPr>
      <w:r w:rsidRPr="004B57C4">
        <w:rPr>
          <w:rFonts w:ascii="Titillium" w:hAnsi="Titillium"/>
          <w:sz w:val="21"/>
          <w:szCs w:val="21"/>
        </w:rPr>
        <w:t>Luogo e data …………………………………</w:t>
      </w:r>
      <w:r w:rsidR="00767291" w:rsidRPr="004B57C4">
        <w:rPr>
          <w:rFonts w:ascii="Titillium" w:hAnsi="Titillium"/>
          <w:sz w:val="21"/>
          <w:szCs w:val="21"/>
        </w:rPr>
        <w:t xml:space="preserve"> </w:t>
      </w:r>
      <w:r w:rsidRPr="004B57C4">
        <w:rPr>
          <w:rFonts w:ascii="Titillium" w:hAnsi="Titillium"/>
          <w:sz w:val="21"/>
          <w:szCs w:val="21"/>
        </w:rPr>
        <w:tab/>
        <w:t xml:space="preserve">      </w:t>
      </w:r>
      <w:r w:rsidR="00767291" w:rsidRPr="004B57C4">
        <w:rPr>
          <w:rFonts w:ascii="Titillium" w:hAnsi="Titillium"/>
          <w:sz w:val="21"/>
          <w:szCs w:val="21"/>
        </w:rPr>
        <w:t>FIRMA</w:t>
      </w:r>
      <w:proofErr w:type="gramStart"/>
      <w:r w:rsidRPr="004B57C4">
        <w:rPr>
          <w:rFonts w:ascii="Titillium" w:hAnsi="Titillium"/>
          <w:sz w:val="21"/>
          <w:szCs w:val="21"/>
        </w:rPr>
        <w:t>…….</w:t>
      </w:r>
      <w:proofErr w:type="gramEnd"/>
      <w:r w:rsidRPr="004B57C4">
        <w:rPr>
          <w:rFonts w:ascii="Titillium" w:hAnsi="Titillium"/>
          <w:sz w:val="21"/>
          <w:szCs w:val="21"/>
        </w:rPr>
        <w:t xml:space="preserve">.………………. </w:t>
      </w:r>
    </w:p>
    <w:p w:rsidR="00B66C5F" w:rsidRPr="004B57C4" w:rsidRDefault="00C77491" w:rsidP="00767291">
      <w:pPr>
        <w:spacing w:after="0" w:line="259" w:lineRule="auto"/>
        <w:ind w:left="0" w:right="0" w:firstLine="0"/>
        <w:jc w:val="left"/>
        <w:rPr>
          <w:rFonts w:ascii="Titillium" w:hAnsi="Titillium"/>
          <w:sz w:val="21"/>
          <w:szCs w:val="21"/>
        </w:rPr>
      </w:pPr>
      <w:r w:rsidRPr="004B57C4">
        <w:rPr>
          <w:rFonts w:ascii="Titillium" w:hAnsi="Titillium"/>
          <w:sz w:val="21"/>
          <w:szCs w:val="21"/>
        </w:rPr>
        <w:t xml:space="preserve"> </w:t>
      </w:r>
    </w:p>
    <w:p w:rsidR="00B66C5F" w:rsidRPr="004B57C4" w:rsidRDefault="00C77491" w:rsidP="005F09E0">
      <w:pPr>
        <w:spacing w:after="0" w:line="222" w:lineRule="auto"/>
        <w:ind w:right="0"/>
        <w:rPr>
          <w:rFonts w:ascii="Titillium" w:hAnsi="Titillium"/>
          <w:sz w:val="21"/>
          <w:szCs w:val="21"/>
        </w:rPr>
      </w:pPr>
      <w:r w:rsidRPr="004B57C4">
        <w:rPr>
          <w:rFonts w:ascii="Titillium" w:hAnsi="Titillium"/>
          <w:sz w:val="21"/>
          <w:szCs w:val="21"/>
        </w:rPr>
        <w:t xml:space="preserve">La dichiarazione, può essere presentata con sottoscrizione non autenticata, </w:t>
      </w:r>
      <w:r w:rsidRPr="004B57C4">
        <w:rPr>
          <w:rFonts w:ascii="Titillium" w:hAnsi="Titillium"/>
          <w:sz w:val="21"/>
          <w:szCs w:val="21"/>
          <w:u w:val="single" w:color="000000"/>
        </w:rPr>
        <w:t>purché accompagnata da copia fotostatica</w:t>
      </w:r>
      <w:r w:rsidRPr="004B57C4">
        <w:rPr>
          <w:rFonts w:ascii="Titillium" w:hAnsi="Titillium"/>
          <w:sz w:val="21"/>
          <w:szCs w:val="21"/>
        </w:rPr>
        <w:t xml:space="preserve"> chiara e leggibile (ancorché non autenticata) di un documento di identità del sottoscrittore in corso di validità, in conformità a quanto disposto dall’art. 38, c. 3, del D.P.R. 28.12.2000 n. 445. In mancanza del documento d’identità la sottoscrizione dovrà essere autenticata da Notaio o Pubblico Ufficiale a ciò autorizzato. Documento da prodursi solo per le società di azioni, in accomandita per azioni, a responsabilità limitata, società cooperative per azioni o a responsabilità limitata, società consortili per azioni o a responsabilità limitata. </w:t>
      </w:r>
    </w:p>
    <w:sectPr w:rsidR="00B66C5F" w:rsidRPr="004B57C4">
      <w:headerReference w:type="default" r:id="rId7"/>
      <w:pgSz w:w="11900" w:h="16840"/>
      <w:pgMar w:top="1440" w:right="1042" w:bottom="1440" w:left="99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7739" w:rsidRDefault="00357739" w:rsidP="00767291">
      <w:pPr>
        <w:spacing w:after="0" w:line="240" w:lineRule="auto"/>
      </w:pPr>
      <w:r>
        <w:separator/>
      </w:r>
    </w:p>
  </w:endnote>
  <w:endnote w:type="continuationSeparator" w:id="0">
    <w:p w:rsidR="00357739" w:rsidRDefault="00357739" w:rsidP="007672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tillium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ium">
    <w:altName w:val="Times New Roman"/>
    <w:charset w:val="00"/>
    <w:family w:val="auto"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7739" w:rsidRDefault="00357739" w:rsidP="00767291">
      <w:pPr>
        <w:spacing w:after="0" w:line="240" w:lineRule="auto"/>
      </w:pPr>
      <w:r>
        <w:separator/>
      </w:r>
    </w:p>
  </w:footnote>
  <w:footnote w:type="continuationSeparator" w:id="0">
    <w:p w:rsidR="00357739" w:rsidRDefault="00357739" w:rsidP="007672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291" w:rsidRDefault="00767291">
    <w:pPr>
      <w:pStyle w:val="Intestazione"/>
    </w:pPr>
    <w:r w:rsidRPr="00767291"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-449580</wp:posOffset>
          </wp:positionV>
          <wp:extent cx="7543800" cy="845820"/>
          <wp:effectExtent l="0" t="0" r="0" b="0"/>
          <wp:wrapTight wrapText="bothSides">
            <wp:wrapPolygon edited="0">
              <wp:start x="0" y="0"/>
              <wp:lineTo x="0" y="20919"/>
              <wp:lineTo x="21545" y="20919"/>
              <wp:lineTo x="21545" y="0"/>
              <wp:lineTo x="0" y="0"/>
            </wp:wrapPolygon>
          </wp:wrapTight>
          <wp:docPr id="1" name="Immagine 1" descr="C:\Users\rosy.poerio\Desktop\LOGHI E FONT PNRR VEDI MAIL ORLATI DEL 5.12\LOGOPNRR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osy.poerio\Desktop\LOGHI E FONT PNRR VEDI MAIL ORLATI DEL 5.12\LOGOPNRR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845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BC38D4"/>
    <w:multiLevelType w:val="hybridMultilevel"/>
    <w:tmpl w:val="C7D6D5C8"/>
    <w:lvl w:ilvl="0" w:tplc="F60E3BC6">
      <w:start w:val="1"/>
      <w:numFmt w:val="bullet"/>
      <w:lvlText w:val="-"/>
      <w:lvlJc w:val="left"/>
      <w:pPr>
        <w:ind w:left="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ED80CB8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19094CE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74253E6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88C3460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7E60F9C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D86A1BE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5B4DAC8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9262C46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C5F"/>
    <w:rsid w:val="00170A56"/>
    <w:rsid w:val="00294F9A"/>
    <w:rsid w:val="00357739"/>
    <w:rsid w:val="0045508A"/>
    <w:rsid w:val="004B3A39"/>
    <w:rsid w:val="004B57C4"/>
    <w:rsid w:val="004D4FBF"/>
    <w:rsid w:val="005208F0"/>
    <w:rsid w:val="005F09E0"/>
    <w:rsid w:val="00605960"/>
    <w:rsid w:val="00767291"/>
    <w:rsid w:val="008B4C47"/>
    <w:rsid w:val="00981EB7"/>
    <w:rsid w:val="00A61003"/>
    <w:rsid w:val="00B60C88"/>
    <w:rsid w:val="00B66C5F"/>
    <w:rsid w:val="00C77491"/>
    <w:rsid w:val="00CB6893"/>
    <w:rsid w:val="00D42803"/>
    <w:rsid w:val="00DD6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4A400C-FFF7-4D3E-9017-0B0F80EA0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pacing w:after="1" w:line="336" w:lineRule="auto"/>
      <w:ind w:left="152" w:right="387" w:hanging="10"/>
      <w:jc w:val="both"/>
    </w:pPr>
    <w:rPr>
      <w:rFonts w:ascii="Calibri" w:eastAsia="Calibri" w:hAnsi="Calibri" w:cs="Calibri"/>
      <w:color w:val="000000"/>
      <w:sz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76729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291"/>
    <w:rPr>
      <w:rFonts w:ascii="Calibri" w:eastAsia="Calibri" w:hAnsi="Calibri" w:cs="Calibri"/>
      <w:color w:val="000000"/>
      <w:sz w:val="20"/>
    </w:rPr>
  </w:style>
  <w:style w:type="paragraph" w:styleId="Pidipagina">
    <w:name w:val="footer"/>
    <w:basedOn w:val="Normale"/>
    <w:link w:val="PidipaginaCarattere"/>
    <w:uiPriority w:val="99"/>
    <w:unhideWhenUsed/>
    <w:rsid w:val="0076729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291"/>
    <w:rPr>
      <w:rFonts w:ascii="Calibri" w:eastAsia="Calibri" w:hAnsi="Calibri" w:cs="Calibri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42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517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Dichiarazione ex art. 1 DPCM 11-5-1991.doc</vt:lpstr>
    </vt:vector>
  </TitlesOfParts>
  <Company/>
  <LinksUpToDate>false</LinksUpToDate>
  <CharactersWithSpaces>3463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Dichiarazione ex art. 1 DPCM 11-5-1991.doc</dc:title>
  <dc:subject/>
  <dc:creator>chiara</dc:creator>
  <cp:keywords/>
  <cp:lastModifiedBy>rosy.poerio</cp:lastModifiedBy>
  <cp:revision>12</cp:revision>
  <dcterms:created xsi:type="dcterms:W3CDTF">2024-02-14T08:38:00Z</dcterms:created>
  <dcterms:modified xsi:type="dcterms:W3CDTF">2025-03-25T10:56:00Z</dcterms:modified>
</cp:coreProperties>
</file>