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AC3" w:rsidRDefault="00C22AC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b/>
          <w:color w:val="1F1F24"/>
          <w:sz w:val="21"/>
          <w:szCs w:val="21"/>
          <w:highlight w:val="white"/>
        </w:rPr>
      </w:pPr>
      <w:bookmarkStart w:id="0" w:name="_heading=h.gjdgxs" w:colFirst="0" w:colLast="0"/>
      <w:bookmarkEnd w:id="0"/>
    </w:p>
    <w:p w:rsidR="00CC7D27" w:rsidRPr="00CC7D27" w:rsidRDefault="00CC7D27" w:rsidP="00CC7D2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left="0" w:firstLineChars="0" w:firstLine="0"/>
        <w:jc w:val="both"/>
        <w:rPr>
          <w:rFonts w:ascii="Titillium" w:eastAsia="Titilium" w:hAnsi="Titillium" w:cs="Titilium"/>
          <w:b/>
          <w:sz w:val="21"/>
          <w:szCs w:val="21"/>
        </w:rPr>
      </w:pPr>
      <w:r w:rsidRPr="00CC7D27">
        <w:rPr>
          <w:rFonts w:ascii="Titillium" w:eastAsia="Titilium" w:hAnsi="Titillium" w:cs="Titilium"/>
          <w:b/>
          <w:sz w:val="21"/>
          <w:szCs w:val="21"/>
        </w:rPr>
        <w:t xml:space="preserve">procedura di affidamento diretto per l’acquisizione del </w:t>
      </w:r>
      <w:r w:rsidRPr="00CC7D27">
        <w:rPr>
          <w:rFonts w:ascii="Titillium" w:eastAsia="Titilium" w:hAnsi="Titillium" w:cs="Titilium"/>
          <w:b/>
          <w:bCs/>
          <w:sz w:val="21"/>
          <w:szCs w:val="21"/>
        </w:rPr>
        <w:t xml:space="preserve">Servizio di progettazione della sessione formativa per il progetto NG-Croce, 12-15 maggio 2025, </w:t>
      </w:r>
      <w:r w:rsidRPr="00CC7D27">
        <w:rPr>
          <w:rFonts w:ascii="Titillium" w:eastAsia="Titilium" w:hAnsi="Titillium" w:cs="Titilium"/>
          <w:b/>
          <w:sz w:val="21"/>
          <w:szCs w:val="21"/>
        </w:rPr>
        <w:t xml:space="preserve">per le esigenze del Progetto  PNRR - IR0000026 </w:t>
      </w:r>
      <w:proofErr w:type="spellStart"/>
      <w:r w:rsidRPr="00CC7D27">
        <w:rPr>
          <w:rFonts w:ascii="Titillium" w:eastAsia="Titilium" w:hAnsi="Titillium" w:cs="Titilium"/>
          <w:b/>
          <w:sz w:val="21"/>
          <w:szCs w:val="21"/>
        </w:rPr>
        <w:t>NextGeneration</w:t>
      </w:r>
      <w:proofErr w:type="spellEnd"/>
      <w:r w:rsidRPr="00CC7D27">
        <w:rPr>
          <w:rFonts w:ascii="Titillium" w:eastAsia="Titilium" w:hAnsi="Titillium" w:cs="Titilium"/>
          <w:b/>
          <w:sz w:val="21"/>
          <w:szCs w:val="21"/>
        </w:rPr>
        <w:t xml:space="preserve"> Croce “NG-CROCE”, Codice Identificativo: IR0000026, Codice Unico di Progetto:  C53C22000880006, ammesso a finanziamento nell’ambito degli "</w:t>
      </w:r>
      <w:r w:rsidRPr="00CC7D27">
        <w:rPr>
          <w:rFonts w:ascii="Titillium" w:eastAsia="Titilium" w:hAnsi="Titillium" w:cs="Titilium"/>
          <w:b/>
          <w:i/>
          <w:sz w:val="21"/>
          <w:szCs w:val="21"/>
        </w:rPr>
        <w:t>Interventi</w:t>
      </w:r>
      <w:r w:rsidRPr="00CC7D27">
        <w:rPr>
          <w:rFonts w:ascii="Titillium" w:eastAsia="Titilium" w:hAnsi="Titillium" w:cs="Titilium"/>
          <w:b/>
          <w:sz w:val="21"/>
          <w:szCs w:val="21"/>
        </w:rPr>
        <w:t>" previsti dalla "</w:t>
      </w:r>
      <w:r w:rsidRPr="00CC7D27">
        <w:rPr>
          <w:rFonts w:ascii="Titillium" w:eastAsia="Titilium" w:hAnsi="Titillium" w:cs="Titilium"/>
          <w:b/>
          <w:i/>
          <w:sz w:val="21"/>
          <w:szCs w:val="21"/>
        </w:rPr>
        <w:t>Missione 4</w:t>
      </w:r>
      <w:r w:rsidRPr="00CC7D27">
        <w:rPr>
          <w:rFonts w:ascii="Titillium" w:eastAsia="Titilium" w:hAnsi="Titillium" w:cs="Titilium"/>
          <w:b/>
          <w:sz w:val="21"/>
          <w:szCs w:val="21"/>
        </w:rPr>
        <w:t>", denominata "</w:t>
      </w:r>
      <w:r w:rsidRPr="00CC7D27">
        <w:rPr>
          <w:rFonts w:ascii="Titillium" w:eastAsia="Titilium" w:hAnsi="Titillium" w:cs="Titilium"/>
          <w:b/>
          <w:i/>
          <w:sz w:val="21"/>
          <w:szCs w:val="21"/>
        </w:rPr>
        <w:t>Istruzione e Ricerca</w:t>
      </w:r>
      <w:r w:rsidRPr="00CC7D27">
        <w:rPr>
          <w:rFonts w:ascii="Titillium" w:eastAsia="Titilium" w:hAnsi="Titillium" w:cs="Titilium"/>
          <w:b/>
          <w:sz w:val="21"/>
          <w:szCs w:val="21"/>
        </w:rPr>
        <w:t>", "</w:t>
      </w:r>
      <w:r w:rsidRPr="00CC7D27">
        <w:rPr>
          <w:rFonts w:ascii="Titillium" w:eastAsia="Titilium" w:hAnsi="Titillium" w:cs="Titilium"/>
          <w:b/>
          <w:i/>
          <w:sz w:val="21"/>
          <w:szCs w:val="21"/>
        </w:rPr>
        <w:t>Componente 2</w:t>
      </w:r>
      <w:r w:rsidRPr="00CC7D27">
        <w:rPr>
          <w:rFonts w:ascii="Titillium" w:eastAsia="Titilium" w:hAnsi="Titillium" w:cs="Titilium"/>
          <w:b/>
          <w:sz w:val="21"/>
          <w:szCs w:val="21"/>
        </w:rPr>
        <w:t>", denominata "</w:t>
      </w:r>
      <w:r w:rsidRPr="00CC7D27">
        <w:rPr>
          <w:rFonts w:ascii="Titillium" w:eastAsia="Titilium" w:hAnsi="Titillium" w:cs="Titilium"/>
          <w:b/>
          <w:i/>
          <w:sz w:val="21"/>
          <w:szCs w:val="21"/>
        </w:rPr>
        <w:t>Dalla Ricerca alla Impresa</w:t>
      </w:r>
      <w:r w:rsidRPr="00CC7D27">
        <w:rPr>
          <w:rFonts w:ascii="Titillium" w:eastAsia="Titilium" w:hAnsi="Titillium" w:cs="Titilium"/>
          <w:b/>
          <w:sz w:val="21"/>
          <w:szCs w:val="21"/>
        </w:rPr>
        <w:t>" ("</w:t>
      </w:r>
      <w:r w:rsidRPr="00CC7D27">
        <w:rPr>
          <w:rFonts w:ascii="Titillium" w:eastAsia="Titilium" w:hAnsi="Titillium" w:cs="Titilium"/>
          <w:b/>
          <w:i/>
          <w:sz w:val="21"/>
          <w:szCs w:val="21"/>
        </w:rPr>
        <w:t>M4C2</w:t>
      </w:r>
      <w:r w:rsidRPr="00CC7D27">
        <w:rPr>
          <w:rFonts w:ascii="Titillium" w:eastAsia="Titilium" w:hAnsi="Titillium" w:cs="Titilium"/>
          <w:b/>
          <w:sz w:val="21"/>
          <w:szCs w:val="21"/>
        </w:rPr>
        <w:t xml:space="preserve">"), </w:t>
      </w:r>
      <w:r w:rsidRPr="00CC7D27">
        <w:rPr>
          <w:rFonts w:ascii="Titillium" w:eastAsia="Titilium" w:hAnsi="Titillium" w:cs="Titilium"/>
          <w:b/>
          <w:i/>
          <w:sz w:val="21"/>
          <w:szCs w:val="21"/>
        </w:rPr>
        <w:t>Linea di Investimento 3.1", denominata "Rafforzamento e creazione di Infrastrutture di Ricerca", del "Piano Nazionale di Ripresa e Resilienza”</w:t>
      </w:r>
      <w:r w:rsidRPr="00CC7D27">
        <w:rPr>
          <w:rFonts w:ascii="Titillium" w:eastAsia="Titilium" w:hAnsi="Titillium" w:cs="Titilium"/>
          <w:b/>
          <w:sz w:val="21"/>
          <w:szCs w:val="21"/>
        </w:rPr>
        <w:t>.</w:t>
      </w:r>
    </w:p>
    <w:p w:rsidR="00CC7D27" w:rsidRPr="00CC7D27" w:rsidRDefault="00CC7D27" w:rsidP="00CC7D2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left="0" w:firstLineChars="0" w:firstLine="0"/>
        <w:jc w:val="both"/>
        <w:rPr>
          <w:rFonts w:ascii="Titillium" w:eastAsia="Titilium" w:hAnsi="Titillium" w:cs="Titilium"/>
          <w:b/>
          <w:bCs/>
          <w:sz w:val="21"/>
          <w:szCs w:val="21"/>
        </w:rPr>
      </w:pPr>
    </w:p>
    <w:p w:rsidR="00CC7D27" w:rsidRPr="00CC7D27" w:rsidRDefault="00CC7D27" w:rsidP="00CC7D2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left="0" w:firstLineChars="0" w:firstLine="0"/>
        <w:jc w:val="both"/>
        <w:rPr>
          <w:rFonts w:ascii="Titillium" w:eastAsia="Titilium" w:hAnsi="Titillium" w:cs="Titilium"/>
          <w:b/>
          <w:sz w:val="21"/>
          <w:szCs w:val="21"/>
        </w:rPr>
      </w:pPr>
      <w:r w:rsidRPr="00CC7D27">
        <w:rPr>
          <w:rFonts w:ascii="Titillium" w:eastAsia="Titilium" w:hAnsi="Titillium" w:cs="Titilium"/>
          <w:b/>
          <w:sz w:val="21"/>
          <w:szCs w:val="21"/>
        </w:rPr>
        <w:t>CUP: C53C22000880006</w:t>
      </w:r>
    </w:p>
    <w:p w:rsidR="00CC7D27" w:rsidRPr="00CC7D27" w:rsidRDefault="00CC7D27" w:rsidP="00CC7D2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left="0" w:firstLineChars="0" w:firstLine="0"/>
        <w:jc w:val="both"/>
        <w:rPr>
          <w:rFonts w:ascii="Titillium" w:eastAsia="Titilium" w:hAnsi="Titillium" w:cs="Titilium"/>
          <w:b/>
          <w:bCs/>
          <w:sz w:val="21"/>
          <w:szCs w:val="21"/>
        </w:rPr>
      </w:pPr>
      <w:r w:rsidRPr="00CC7D27">
        <w:rPr>
          <w:rFonts w:ascii="Titillium" w:eastAsia="Titilium" w:hAnsi="Titillium" w:cs="Titilium"/>
          <w:b/>
          <w:bCs/>
          <w:sz w:val="21"/>
          <w:szCs w:val="21"/>
        </w:rPr>
        <w:t>CPV: 79952000-2 - Servizi di organizzazione di eventi</w:t>
      </w:r>
    </w:p>
    <w:p w:rsidR="006C5994" w:rsidRDefault="006C5994" w:rsidP="00C22AC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left="0" w:firstLineChars="0" w:firstLine="0"/>
        <w:jc w:val="both"/>
        <w:rPr>
          <w:rFonts w:ascii="Titilium" w:eastAsia="Titilium" w:hAnsi="Titilium" w:cs="Titilium"/>
          <w:color w:val="1F1F24"/>
          <w:sz w:val="21"/>
          <w:szCs w:val="21"/>
          <w:highlight w:val="white"/>
        </w:rPr>
      </w:pPr>
      <w:bookmarkStart w:id="1" w:name="_GoBack"/>
      <w:bookmarkEnd w:id="1"/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presente documento costituisce parte integrante dell’affidamento</w:t>
      </w:r>
      <w:r>
        <w:rPr>
          <w:rFonts w:ascii="Titilium" w:eastAsia="Titilium" w:hAnsi="Titilium" w:cs="Titilium"/>
          <w:sz w:val="21"/>
          <w:szCs w:val="21"/>
          <w:highlight w:val="white"/>
        </w:rPr>
        <w:t xml:space="preserve"> ai sensi di legge.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presente documento deve essere obbligatoriamente sottoscritto dal Titolare o dal Rappresentante Legale di ciascun partecipante alla procedura e costituirà parte integrante del contratto che sarà stipulato tra 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e l’aggiudicatario.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  <w:u w:val="single"/>
        </w:rPr>
        <w:t>Patto di integrità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Tra lo "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 Nazionale di Astrofisica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"</w:t>
      </w: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 xml:space="preserve"> 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 xml:space="preserve">nel seguito denominato 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E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(Denominazione operatore economico________________________________________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Sede legale: ____________________________________________________________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Codice fiscale: ___________________________________________________________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Partita IVA_______________________________________________________________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Rappresentata da: 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Nato a: ___________________il_________________________, in qualità di: ___________________________________Munito dei relativi poteri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lastRenderedPageBreak/>
        <w:t>Premesso</w:t>
      </w:r>
    </w:p>
    <w:p w:rsidR="00F4145F" w:rsidRDefault="00C456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Che per "Patto di Integrità" si intende un accordo avente ad oggetto la regolamentazione del comportamento ispirato ai principi di lealtà, trasparenza e correttezza, nonché l'espresso impegno anticorruzione di non offrire, accettare o richiedere somme di denaro o qualsiasi altra ricompensa, vantaggio o beneficio, sia direttamente che indirettamente, tramite intermediari, al fine dell'assegnazione del contratto e/o al fine di distorcerne la relativa corretta esecuzione;</w:t>
      </w:r>
    </w:p>
    <w:p w:rsidR="00F4145F" w:rsidRDefault="00C456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Che con l'inserimento del "Patto di Integrità" nella documentazione di gara si intende garantire una leale concorrenza e pari opportunità di successo a tutti i partecipanti, nonché garantire una corretta e trasparente esecuzione del procedimento di selezione e affidamento;</w:t>
      </w:r>
    </w:p>
    <w:p w:rsidR="00F4145F" w:rsidRDefault="00C456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Che 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”, in adesione ai principi della trasparenza delle attività amministrative, secondo le modalità e condizioni indicate di seguito, verificherà l'applicazione del "Patto di Integrità" sia da parte dei partecipanti alla Trattativa, sia da parte dei propri dipendenti, collaboratori e consulenti impegnati ad ogni livello dell'espletamento della gara e nel controllo dell'esecuzione del relativo contratto.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Visti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La Legge 6 novembre 2012 n. 190, articolo 1, comma 17, che contiene "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Disposizioni per la prevenzione e la repressione della corruzione e dell'illegalità nella pubblica amministrazione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";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Decreto Legislativo 25 maggio 2016, numero 97, che contiene la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Revisione e semplificazione delle disposizioni in materia di prevenzione della corruzione, pubblicità e trasparenza, correttivo della legge 6 novembre 2012, n. 190, e del decreto legislativo 14 marzo 2013, n. 33, ai sensi dell’art.7 della legge 7 agosto 2015, n. 124, in materia di riorganizzazione delle amministrazioni pubbliche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”;</w:t>
      </w:r>
    </w:p>
    <w:p w:rsidR="00F4145F" w:rsidRDefault="00C45645">
      <w:pPr>
        <w:numPr>
          <w:ilvl w:val="0"/>
          <w:numId w:val="2"/>
        </w:numP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sz w:val="21"/>
          <w:szCs w:val="21"/>
          <w:highlight w:val="white"/>
        </w:rPr>
        <w:t>Decreto legislativo 31 marzo 2023, n. 36,  “</w:t>
      </w:r>
      <w:r>
        <w:rPr>
          <w:rFonts w:ascii="Titilium" w:eastAsia="Titilium" w:hAnsi="Titilium" w:cs="Titilium"/>
          <w:i/>
          <w:sz w:val="21"/>
          <w:szCs w:val="21"/>
          <w:highlight w:val="white"/>
        </w:rPr>
        <w:t>Codice dei contratti pubblici”</w:t>
      </w:r>
      <w:r>
        <w:rPr>
          <w:rFonts w:ascii="Titilium" w:eastAsia="Titilium" w:hAnsi="Titilium" w:cs="Titilium"/>
          <w:sz w:val="21"/>
          <w:szCs w:val="21"/>
          <w:highlight w:val="white"/>
        </w:rPr>
        <w:t xml:space="preserve"> in attuazione dell'</w:t>
      </w:r>
      <w:hyperlink r:id="rId8" w:anchor="_inizio">
        <w:r>
          <w:rPr>
            <w:rFonts w:ascii="Titilium" w:eastAsia="Titilium" w:hAnsi="Titilium" w:cs="Titilium"/>
            <w:sz w:val="21"/>
            <w:szCs w:val="21"/>
            <w:highlight w:val="white"/>
          </w:rPr>
          <w:t>articolo 1 della legge 21 giugno 2022, n. 78</w:t>
        </w:r>
      </w:hyperlink>
      <w:r>
        <w:rPr>
          <w:rFonts w:ascii="Titilium" w:eastAsia="Titilium" w:hAnsi="Titilium" w:cs="Titilium"/>
          <w:sz w:val="21"/>
          <w:szCs w:val="21"/>
          <w:highlight w:val="white"/>
        </w:rPr>
        <w:t>, recante delega al Governo in materia di contratti pubblici, pubblicato in  G.U. n. 77 del 31 marzo 2023 - S.O. n. 12;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Piano Nazionale Anticorruzione 2022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”, approvato dalla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Autorità Nazionale Anticorruzione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”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 xml:space="preserve"> 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(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ANAC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), con Delibera del 17 gennaio 2023, numero 7;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Piano integrato di attività e organizzazione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2023-2025 dello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 Nazionale di Astrofisica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approvato con Delibera del Consiglio di Amministrazione del 31 marzo 2023, numero 19;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Decreto del Presidente della Repubblica 16 aprile 2013, numero 62, con il quale è stato emanato il "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Regolamento recante il codice di comportamento dei dipendenti pubblici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".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Codice di comportamento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dello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 Nazionale di Astrofisica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approvato con Delibera del Consiglio di Amministrazione del 4 novembre 2015, numero 18.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  <w:lastRenderedPageBreak/>
        <w:t>Si conviene quanto segue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: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bookmarkStart w:id="2" w:name="_heading=h.30j0zll" w:colFirst="0" w:colLast="0"/>
      <w:bookmarkEnd w:id="2"/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1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deve essere presentato insieme alla documentazione richiesta a corredo della offerta. L’assenza di questo documento, debitamente sottoscritto, comporterà l'esclusione dalla gara.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2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 xml:space="preserve">” costituirà parte integrante di qualsiasi contratto stipulato con l’Ente. 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3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stabilisce la reciproca, formale obbligazione dello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 xml:space="preserve">” e di tutti i potenziali contraenti a conformare i propri comportamenti ai principi di lealtà, trasparenza e correttezza nonché l'espresso impegno anticorruzione, consistente, tra l'altro, nel non offrire, accettare o richiedere somme di denaro o qualsiasi altra ricompensa, vantaggio o beneficio, sia direttamente che indirettamente tramite intermediari, al fine dell'assegnazione del contratto e/o al fine di distorcerne la relativa corretta esecuzione o valutazione da parte della stazione appaltante. 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4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si impegna a pubblicare sul sito istituzionale i dati, le informazioni e i documenti inerenti la gara, ai sensi del Decreto Legislativo 14 marzo 2013, numero 33.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5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sottoscritto operatore economico si impegna a segnalare allo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qualsiasi tentativo di turbativa, irregolarità o distorsione nelle fasi di svolgimento della gara e/o durante l'esecuzione del contratto, da parte di ogni interessato o addetto o di chiunque possa influenzare le decisioni di gara o di contratto.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6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sz w:val="21"/>
          <w:szCs w:val="21"/>
          <w:highlight w:val="white"/>
        </w:rPr>
        <w:t>Il sottoscritto operatore economico dichiara, altresì, che non si è accordato e non si accorderà con altri soggetti interessati all'assegnazione del contratto per limitare in alcun modo la concorrenza.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sz w:val="21"/>
          <w:szCs w:val="21"/>
          <w:highlight w:val="white"/>
        </w:rPr>
        <w:t>L'operatore economico sarà altresì tenuto responsabile nei confronti dello “Istituto” del comportamento degli operatori economici a lui collegati.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lastRenderedPageBreak/>
        <w:t>Articolo 7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presente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”, composto da quattro pagine, deve essere obbligatoriamente sottoscritto in calce dal legale rappresentante della Impresa che presenti domanda e, in caso di Raggruppamento Temporaneo di Imprese o di Consorzio non ancora costituiti, da tutti i soggetti che costituiranno, in seguito, il predetto Raggruppamento Temporaneo di Imprese o Consorzio.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Luogo e data____________________________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  <w:t>Per la Impresa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  <w:t>(Firma del Legale Rappresentante)</w:t>
      </w:r>
    </w:p>
    <w:sectPr w:rsidR="00F414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906" w:rsidRDefault="00A42906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A42906" w:rsidRDefault="00A42906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tilium">
    <w:altName w:val="Times New Roman"/>
    <w:charset w:val="00"/>
    <w:family w:val="auto"/>
    <w:pitch w:val="default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C4564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C7D27">
      <w:rPr>
        <w:noProof/>
        <w:color w:val="000000"/>
      </w:rPr>
      <w:t>1</w:t>
    </w:r>
    <w:r>
      <w:rPr>
        <w:color w:val="000000"/>
      </w:rPr>
      <w:fldChar w:fldCharType="end"/>
    </w: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906" w:rsidRDefault="00A42906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A42906" w:rsidRDefault="00A42906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EC5933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114300" distR="114300" simplePos="0" relativeHeight="251658240" behindDoc="0" locked="0" layoutInCell="1" allowOverlap="1" wp14:anchorId="246FF283" wp14:editId="75B73EEA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59040" cy="922020"/>
          <wp:effectExtent l="0" t="0" r="3810" b="0"/>
          <wp:wrapNone/>
          <wp:docPr id="10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92202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5645">
      <w:rPr>
        <w:color w:val="000000"/>
      </w:rPr>
      <w:tab/>
    </w: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F4145F" w:rsidRDefault="00C45645">
    <w:pPr>
      <w:pBdr>
        <w:top w:val="nil"/>
        <w:left w:val="nil"/>
        <w:bottom w:val="nil"/>
        <w:right w:val="nil"/>
        <w:between w:val="nil"/>
      </w:pBdr>
      <w:tabs>
        <w:tab w:val="center" w:pos="4320"/>
      </w:tabs>
      <w:spacing w:after="0" w:line="240" w:lineRule="auto"/>
      <w:ind w:left="0" w:hanging="2"/>
      <w:rPr>
        <w:rFonts w:ascii="Titilium" w:eastAsia="Titilium" w:hAnsi="Titilium" w:cs="Titilium"/>
        <w:color w:val="000000"/>
        <w:sz w:val="21"/>
        <w:szCs w:val="21"/>
      </w:rPr>
    </w:pPr>
    <w:r>
      <w:rPr>
        <w:color w:val="000000"/>
      </w:rPr>
      <w:t xml:space="preserve">                                                  </w:t>
    </w: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406C98"/>
    <w:multiLevelType w:val="multilevel"/>
    <w:tmpl w:val="9C3C2970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70AF479A"/>
    <w:multiLevelType w:val="multilevel"/>
    <w:tmpl w:val="1FFC5F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45F"/>
    <w:rsid w:val="00116599"/>
    <w:rsid w:val="00385A2B"/>
    <w:rsid w:val="005F4B23"/>
    <w:rsid w:val="00660C71"/>
    <w:rsid w:val="00684466"/>
    <w:rsid w:val="006B0A2F"/>
    <w:rsid w:val="006C5994"/>
    <w:rsid w:val="00A42906"/>
    <w:rsid w:val="00AA3F6B"/>
    <w:rsid w:val="00AB3BCB"/>
    <w:rsid w:val="00C22AC3"/>
    <w:rsid w:val="00C45645"/>
    <w:rsid w:val="00CC7D27"/>
    <w:rsid w:val="00D36585"/>
    <w:rsid w:val="00D75564"/>
    <w:rsid w:val="00EC5933"/>
    <w:rsid w:val="00F4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F7FC76-19FF-454C-B81E-E015C5E4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pPr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pPr>
      <w:spacing w:after="0" w:line="240" w:lineRule="auto"/>
    </w:pPr>
  </w:style>
  <w:style w:type="character" w:customStyle="1" w:styleId="PidipaginaCarattere">
    <w:name w:val="Piè di pagina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aragrafoelenco">
    <w:name w:val="List Paragraph"/>
    <w:basedOn w:val="Normale"/>
    <w:pPr>
      <w:ind w:left="720"/>
      <w:contextualSpacing/>
    </w:pPr>
  </w:style>
  <w:style w:type="character" w:customStyle="1" w:styleId="Titolo5Carattere">
    <w:name w:val="Titolo 5 Carattere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val="it-IT"/>
    </w:rPr>
  </w:style>
  <w:style w:type="character" w:customStyle="1" w:styleId="Titolo2Carattere">
    <w:name w:val="Titolo 2 Carattere"/>
    <w:rPr>
      <w:rFonts w:ascii="Cambria" w:eastAsia="Times New Roman" w:hAnsi="Cambria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4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settiegatti.eu/info/norme/statali/2022_0078.ht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cITsiZnzaXDQBi8mAHIA+LzDiw==">CgMxLjAyCGguZ2pkZ3hzMgloLjMwajB6bGw4AHIhMXVSY3RqaWhDNzVzazE3WkQyU3pZcmJ3Y3lPZEhsS3pZ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1011</Words>
  <Characters>5764</Characters>
  <Application>Microsoft Office Word</Application>
  <DocSecurity>0</DocSecurity>
  <Lines>48</Lines>
  <Paragraphs>13</Paragraphs>
  <ScaleCrop>false</ScaleCrop>
  <Company/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rosy.poerio</cp:lastModifiedBy>
  <cp:revision>9</cp:revision>
  <dcterms:created xsi:type="dcterms:W3CDTF">2023-11-03T11:21:00Z</dcterms:created>
  <dcterms:modified xsi:type="dcterms:W3CDTF">2025-03-25T10:58:00Z</dcterms:modified>
</cp:coreProperties>
</file>