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spacing w:line="240" w:lineRule="auto"/>
        <w:ind w:hanging="2" w:left="2"/>
        <w:rPr>
          <w:rFonts w:ascii="Titilium" w:hAnsi="Titilium" w:eastAsia="Titilium" w:cs="Titilium"/>
          <w:color w:val="000000"/>
          <w:sz w:val="21"/>
          <w:szCs w:val="21"/>
        </w:rPr>
      </w:pPr>
      <w:r>
        <w:rPr>
          <w:rFonts w:ascii="Titilium" w:hAnsi="Titilium" w:eastAsia="Titilium" w:cs="Titilium"/>
          <w:color w:val="000000"/>
          <w:sz w:val="21"/>
          <w:szCs w:val="21"/>
        </w:rPr>
      </w:r>
      <w:r>
        <w:rPr>
          <w:rFonts w:ascii="Titilium" w:hAnsi="Titilium" w:eastAsia="Titilium" w:cs="Titilium"/>
          <w:color w:val="000000"/>
          <w:sz w:val="21"/>
          <w:szCs w:val="21"/>
        </w:rPr>
      </w:r>
    </w:p>
    <w:p>
      <w:pPr>
        <w:pBdr/>
        <w:spacing w:line="240" w:lineRule="auto"/>
        <w:ind w:hanging="2" w:left="2"/>
        <w:rPr>
          <w:rFonts w:ascii="Titilium" w:hAnsi="Titilium" w:eastAsia="Titilium" w:cs="Titilium"/>
          <w:color w:val="000000"/>
          <w:sz w:val="21"/>
          <w:szCs w:val="21"/>
        </w:rPr>
      </w:pPr>
      <w:r>
        <w:rPr>
          <w:rFonts w:ascii="Titilium" w:hAnsi="Titilium" w:eastAsia="Titilium" w:cs="Titilium"/>
          <w:color w:val="000000"/>
          <w:sz w:val="21"/>
          <w:szCs w:val="21"/>
        </w:rPr>
        <w:t xml:space="preserve">“Annex </w:t>
      </w:r>
      <w:r>
        <w:rPr>
          <w:rFonts w:ascii="Titilium" w:hAnsi="Titilium" w:eastAsia="Titilium" w:cs="Titilium"/>
          <w:sz w:val="21"/>
          <w:szCs w:val="21"/>
        </w:rPr>
        <w:t xml:space="preserve">_ </w:t>
      </w:r>
      <w:r>
        <w:rPr>
          <w:rFonts w:ascii="Titilium" w:hAnsi="Titilium" w:eastAsia="Titilium" w:cs="Titilium"/>
          <w:color w:val="000000"/>
          <w:sz w:val="21"/>
          <w:szCs w:val="21"/>
        </w:rPr>
        <w:t xml:space="preserve">- Flow traceability declarations”</w:t>
      </w:r>
      <w:r>
        <w:rPr>
          <w:rFonts w:ascii="Titilium" w:hAnsi="Titilium" w:eastAsia="Titilium" w:cs="Titilium"/>
          <w:color w:val="000000"/>
          <w:sz w:val="21"/>
          <w:szCs w:val="21"/>
        </w:rPr>
      </w:r>
    </w:p>
    <w:p>
      <w:pPr>
        <w:pBdr/>
        <w:spacing w:line="240" w:lineRule="auto"/>
        <w:ind w:hanging="2" w:left="2"/>
        <w:rPr>
          <w:rFonts w:ascii="Titilium" w:hAnsi="Titilium" w:eastAsia="Titilium" w:cs="Titilium"/>
          <w:color w:val="000000"/>
          <w:sz w:val="21"/>
          <w:szCs w:val="21"/>
        </w:rPr>
      </w:pPr>
      <w:r>
        <w:rPr>
          <w:rFonts w:ascii="Titilium" w:hAnsi="Titilium" w:eastAsia="Titilium" w:cs="Titilium"/>
          <w:color w:val="000000"/>
          <w:sz w:val="21"/>
          <w:szCs w:val="21"/>
        </w:rPr>
      </w:r>
      <w:r>
        <w:rPr>
          <w:rFonts w:ascii="Titilium" w:hAnsi="Titilium" w:eastAsia="Titilium" w:cs="Titilium"/>
          <w:color w:val="000000"/>
          <w:sz w:val="21"/>
          <w:szCs w:val="21"/>
        </w:rPr>
      </w:r>
    </w:p>
    <w:p>
      <w:pPr>
        <w:pBdr>
          <w:top w:val="none" w:color="000000" w:sz="4" w:space="0"/>
          <w:left w:val="none" w:color="000000" w:sz="4" w:space="0"/>
          <w:bottom w:val="none" w:color="000000" w:sz="4" w:space="0"/>
          <w:right w:val="none" w:color="000000" w:sz="4" w:space="0"/>
          <w:between w:val="none" w:color="000000" w:sz="4" w:space="0"/>
        </w:pBdr>
        <w:spacing w:line="240" w:lineRule="auto"/>
        <w:ind/>
        <w:jc w:val="both"/>
        <w:rPr>
          <w:rFonts w:ascii="Titilium" w:hAnsi="Titilium" w:eastAsia="Times New Roman"/>
          <w:b/>
        </w:rPr>
      </w:pPr>
      <w:r>
        <w:rPr>
          <w:rFonts w:ascii="Titilium" w:hAnsi="Titilium" w:eastAsia="Times New Roman"/>
          <w:b/>
        </w:rPr>
      </w:r>
      <w:r>
        <w:rPr>
          <w:rFonts w:ascii="Titilium" w:hAnsi="Titilium" w:eastAsia="Times New Roman"/>
          <w:b/>
        </w:rPr>
      </w:r>
    </w:p>
    <w:p>
      <w:pPr>
        <w:pBdr>
          <w:top w:val="none" w:color="000000" w:sz="4" w:space="0"/>
          <w:left w:val="none" w:color="000000" w:sz="4" w:space="0"/>
          <w:bottom w:val="none" w:color="000000" w:sz="4" w:space="0"/>
          <w:right w:val="none" w:color="000000" w:sz="4" w:space="0"/>
          <w:between w:val="none" w:color="000000" w:sz="4" w:space="0"/>
        </w:pBdr>
        <w:spacing w:line="240" w:lineRule="auto"/>
        <w:ind/>
        <w:jc w:val="center"/>
        <w:rPr>
          <w:rFonts w:ascii="Titilium" w:hAnsi="Titilium" w:eastAsia="Titilium" w:cs="Titilium"/>
          <w:b/>
          <w:color w:val="000000"/>
          <w:sz w:val="21"/>
          <w:szCs w:val="21"/>
        </w:rPr>
      </w:pPr>
      <w:r>
        <w:rPr>
          <w:rFonts w:ascii="Titilium" w:hAnsi="Titilium" w:eastAsia="Titilium" w:cs="Titilium"/>
          <w:b/>
          <w:color w:val="000000"/>
          <w:sz w:val="21"/>
          <w:szCs w:val="21"/>
        </w:rPr>
        <w:t xml:space="preserve">COMMUNICATION RELATING TO THE TRACEABILITY OF FINANCIAL FLOWS </w:t>
      </w:r>
      <w:r>
        <w:rPr>
          <w:rFonts w:ascii="Titilium" w:hAnsi="Titilium" w:eastAsia="Titilium" w:cs="Titilium"/>
          <w:b/>
          <w:color w:val="000000"/>
          <w:sz w:val="21"/>
          <w:szCs w:val="21"/>
        </w:rPr>
      </w:r>
    </w:p>
    <w:p>
      <w:pPr>
        <w:pBdr>
          <w:top w:val="none" w:color="000000" w:sz="4" w:space="0"/>
          <w:left w:val="none" w:color="000000" w:sz="4" w:space="0"/>
          <w:bottom w:val="none" w:color="000000" w:sz="4" w:space="0"/>
          <w:right w:val="none" w:color="000000" w:sz="4" w:space="0"/>
          <w:between w:val="none" w:color="000000" w:sz="4" w:space="0"/>
        </w:pBdr>
        <w:spacing w:line="240" w:lineRule="auto"/>
        <w:ind/>
        <w:jc w:val="center"/>
        <w:rPr>
          <w:rFonts w:ascii="Titilium" w:hAnsi="Titilium" w:eastAsia="Titilium" w:cs="Titilium"/>
          <w:b/>
          <w:color w:val="000000"/>
          <w:sz w:val="21"/>
          <w:szCs w:val="21"/>
        </w:rPr>
      </w:pPr>
      <w:r>
        <w:rPr>
          <w:rFonts w:ascii="Titilium" w:hAnsi="Titilium" w:eastAsia="Titilium" w:cs="Titilium"/>
          <w:b/>
          <w:color w:val="000000"/>
          <w:sz w:val="21"/>
          <w:szCs w:val="21"/>
        </w:rPr>
        <w:t xml:space="preserve">(</w:t>
      </w:r>
      <w:r>
        <w:rPr>
          <w:rFonts w:ascii="Titilium" w:hAnsi="Titilium" w:eastAsia="Titilium" w:cs="Titilium"/>
          <w:b/>
          <w:color w:val="000000"/>
          <w:sz w:val="21"/>
          <w:szCs w:val="21"/>
        </w:rPr>
        <w:t xml:space="preserve">Italian </w:t>
      </w:r>
      <w:r>
        <w:rPr>
          <w:rFonts w:ascii="Titilium" w:hAnsi="Titilium" w:eastAsia="Titilium" w:cs="Titilium"/>
          <w:b/>
          <w:color w:val="000000"/>
          <w:sz w:val="21"/>
          <w:szCs w:val="21"/>
        </w:rPr>
        <w:t xml:space="preserve">Law 13 August 2010, n. 136, article 3)</w:t>
      </w:r>
      <w:r>
        <w:rPr>
          <w:rFonts w:ascii="Titilium" w:hAnsi="Titilium" w:eastAsia="Titilium" w:cs="Titilium"/>
          <w:b/>
          <w:color w:val="000000"/>
          <w:sz w:val="21"/>
          <w:szCs w:val="21"/>
        </w:rPr>
      </w:r>
    </w:p>
    <w:p>
      <w:pPr>
        <w:pBdr/>
        <w:spacing w:after="0" w:line="240" w:lineRule="auto"/>
        <w:ind/>
        <w:jc w:val="center"/>
        <w:rPr>
          <w:rFonts w:ascii="Titilium" w:hAnsi="Titilium" w:eastAsia="Titilium" w:cs="Titilium"/>
          <w:b/>
          <w:sz w:val="21"/>
          <w:szCs w:val="21"/>
        </w:rPr>
      </w:pPr>
      <w:r>
        <w:rPr>
          <w:rFonts w:ascii="Titilium" w:hAnsi="Titilium" w:eastAsia="Titilium" w:cs="Titilium"/>
          <w:b/>
          <w:sz w:val="21"/>
          <w:szCs w:val="21"/>
        </w:rPr>
      </w:r>
      <w:r>
        <w:rPr>
          <w:rFonts w:ascii="Titilium" w:hAnsi="Titilium" w:eastAsia="Titilium" w:cs="Titilium"/>
          <w:b/>
          <w:sz w:val="21"/>
          <w:szCs w:val="21"/>
        </w:rPr>
      </w:r>
    </w:p>
    <w:p>
      <w:pPr>
        <w:pBdr/>
        <w:tabs>
          <w:tab w:val="left" w:leader="none" w:pos="10915"/>
        </w:tabs>
        <w:spacing w:after="0" w:line="240" w:lineRule="auto"/>
        <w:ind w:firstLine="3544"/>
        <w:rPr>
          <w:rFonts w:ascii="Titilium" w:hAnsi="Titilium" w:eastAsia="Titilium" w:cs="Titilium"/>
          <w:sz w:val="21"/>
          <w:szCs w:val="21"/>
        </w:rPr>
      </w:pPr>
      <w:r>
        <w:rPr>
          <w:rFonts w:ascii="Titilium" w:hAnsi="Titilium" w:eastAsia="Titilium" w:cs="Titilium"/>
          <w:sz w:val="21"/>
          <w:szCs w:val="21"/>
        </w:rPr>
      </w:r>
      <w:r>
        <w:rPr>
          <w:rFonts w:ascii="Titilium" w:hAnsi="Titilium" w:eastAsia="Titilium" w:cs="Titilium"/>
          <w:sz w:val="21"/>
          <w:szCs w:val="21"/>
        </w:rPr>
      </w:r>
    </w:p>
    <w:p>
      <w:pPr>
        <w:pBdr/>
        <w:tabs>
          <w:tab w:val="left" w:leader="none" w:pos="10915"/>
        </w:tabs>
        <w:spacing w:after="0" w:line="240" w:lineRule="auto"/>
        <w:ind w:firstLine="3402"/>
        <w:rPr>
          <w:rFonts w:ascii="Titilium" w:hAnsi="Titilium" w:eastAsia="Titilium" w:cs="Titilium"/>
          <w:b/>
          <w:sz w:val="21"/>
          <w:szCs w:val="21"/>
        </w:rPr>
      </w:pPr>
      <w:r>
        <w:rPr>
          <w:rFonts w:ascii="Titilium" w:hAnsi="Titilium" w:eastAsia="Titilium" w:cs="Titilium"/>
          <w:b/>
          <w:sz w:val="21"/>
          <w:szCs w:val="21"/>
        </w:rPr>
        <w:t xml:space="preserve">To the National Institute of Astrophysics</w:t>
      </w:r>
      <w:r>
        <w:rPr>
          <w:rFonts w:ascii="Titilium" w:hAnsi="Titilium" w:eastAsia="Titilium" w:cs="Titilium"/>
          <w:b/>
          <w:sz w:val="21"/>
          <w:szCs w:val="21"/>
        </w:rPr>
        <w:t xml:space="preserve"> - IAPS</w:t>
      </w:r>
      <w:r>
        <w:rPr>
          <w:rFonts w:ascii="Titilium" w:hAnsi="Titilium" w:eastAsia="Titilium" w:cs="Titilium"/>
          <w:b/>
          <w:sz w:val="21"/>
          <w:szCs w:val="21"/>
        </w:rPr>
      </w:r>
    </w:p>
    <w:p>
      <w:pPr>
        <w:pBdr/>
        <w:tabs>
          <w:tab w:val="left" w:leader="none" w:pos="10915"/>
        </w:tabs>
        <w:spacing w:after="0" w:line="240" w:lineRule="auto"/>
        <w:ind w:firstLine="3402"/>
        <w:rPr>
          <w:rFonts w:ascii="Titilium" w:hAnsi="Titilium" w:eastAsia="Titilium" w:cs="Titilium"/>
          <w:sz w:val="21"/>
          <w:szCs w:val="21"/>
        </w:rPr>
      </w:pPr>
      <w:r>
        <w:rPr>
          <w:rFonts w:ascii="Titilium" w:hAnsi="Titilium" w:eastAsia="Titilium" w:cs="Titilium"/>
          <w:sz w:val="21"/>
          <w:szCs w:val="21"/>
        </w:rPr>
        <w:t xml:space="preserve">PEC</w:t>
      </w:r>
      <w:r>
        <w:rPr>
          <w:rFonts w:ascii="Titilium" w:hAnsi="Titilium" w:eastAsia="Titilium" w:cs="Titilium"/>
          <w:sz w:val="21"/>
          <w:szCs w:val="21"/>
        </w:rPr>
        <w:t xml:space="preserve">: </w:t>
      </w:r>
      <w:r>
        <w:rPr>
          <w:rFonts w:ascii="Titilium" w:hAnsi="Titilium" w:eastAsia="Titilium" w:cs="Titilium"/>
          <w:sz w:val="21"/>
          <w:szCs w:val="21"/>
        </w:rPr>
        <w:t xml:space="preserve">inafgareiaps@legalmail.it</w:t>
      </w:r>
      <w:r>
        <w:rPr>
          <w:rFonts w:ascii="Titilium" w:hAnsi="Titilium" w:eastAsia="Titilium" w:cs="Titilium"/>
          <w:sz w:val="21"/>
          <w:szCs w:val="21"/>
        </w:rPr>
      </w:r>
    </w:p>
    <w:p>
      <w:pPr>
        <w:pBdr/>
        <w:tabs>
          <w:tab w:val="left" w:leader="none" w:pos="10915"/>
        </w:tabs>
        <w:spacing w:after="0" w:line="240" w:lineRule="auto"/>
        <w:ind/>
        <w:rPr>
          <w:rFonts w:ascii="Titilium" w:hAnsi="Titilium" w:eastAsia="Titilium" w:cs="Titilium"/>
          <w:sz w:val="21"/>
          <w:szCs w:val="21"/>
        </w:rPr>
      </w:pPr>
      <w:r>
        <w:rPr>
          <w:rFonts w:ascii="Titilium" w:hAnsi="Titilium" w:eastAsia="Titilium" w:cs="Titilium"/>
          <w:sz w:val="21"/>
          <w:szCs w:val="21"/>
        </w:rPr>
      </w:r>
      <w:r>
        <w:rPr>
          <w:rFonts w:ascii="Titilium" w:hAnsi="Titilium" w:eastAsia="Titilium" w:cs="Titilium"/>
          <w:sz w:val="21"/>
          <w:szCs w:val="21"/>
        </w:rPr>
      </w:r>
    </w:p>
    <w:p>
      <w:pPr>
        <w:pBdr/>
        <w:tabs>
          <w:tab w:val="left" w:leader="none" w:pos="10915"/>
        </w:tabs>
        <w:spacing w:after="0" w:line="240" w:lineRule="auto"/>
        <w:ind/>
        <w:jc w:val="both"/>
        <w:rPr>
          <w:rFonts w:ascii="Titilium" w:hAnsi="Titilium" w:eastAsia="Titilium" w:cs="Titilium"/>
          <w:sz w:val="21"/>
          <w:szCs w:val="21"/>
        </w:rPr>
      </w:pPr>
      <w:r>
        <w:rPr>
          <w:rFonts w:ascii="Titilium" w:hAnsi="Titilium" w:eastAsia="Titilium" w:cs="Titilium"/>
          <w:sz w:val="21"/>
          <w:szCs w:val="21"/>
        </w:rPr>
        <w:t xml:space="preserve">The undersigned</w:t>
      </w:r>
      <w:r>
        <w:rPr>
          <w:rFonts w:ascii="Titilium" w:hAnsi="Titilium" w:eastAsia="Titilium" w:cs="Titilium"/>
          <w:sz w:val="21"/>
          <w:szCs w:val="21"/>
        </w:rPr>
      </w:r>
    </w:p>
    <w:tbl>
      <w:tblPr>
        <w:tblStyle w:val="778"/>
        <w:tblW w:w="962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2382"/>
        <w:gridCol w:w="5399"/>
        <w:gridCol w:w="1847"/>
      </w:tblGrid>
      <w:tr>
        <w:trPr>
          <w:trHeight w:val="284"/>
        </w:trPr>
        <w:tc>
          <w:tcPr>
            <w:tcBorders/>
            <w:tcW w:w="2382" w:type="dxa"/>
            <w:textDirection w:val="lrTb"/>
            <w:noWrap w:val="false"/>
          </w:tcPr>
          <w:p>
            <w:pPr>
              <w:pBdr/>
              <w:spacing w:after="0" w:line="240" w:lineRule="auto"/>
              <w:ind/>
              <w:rPr>
                <w:rFonts w:ascii="Titilium" w:hAnsi="Titilium" w:eastAsia="Titilium" w:cs="Titilium"/>
                <w:sz w:val="21"/>
                <w:szCs w:val="21"/>
              </w:rPr>
            </w:pPr>
            <w:r>
              <w:rPr>
                <w:rFonts w:ascii="Titilium" w:hAnsi="Titilium" w:eastAsia="Titilium" w:cs="Titilium"/>
                <w:sz w:val="21"/>
                <w:szCs w:val="21"/>
              </w:rPr>
              <w:t xml:space="preserve">Surname and name</w:t>
            </w:r>
            <w:r>
              <w:rPr>
                <w:rFonts w:ascii="Titilium" w:hAnsi="Titilium" w:eastAsia="Titilium" w:cs="Titilium"/>
                <w:sz w:val="21"/>
                <w:szCs w:val="21"/>
              </w:rPr>
            </w:r>
          </w:p>
        </w:tc>
        <w:tc>
          <w:tcPr>
            <w:gridSpan w:val="2"/>
            <w:tcBorders/>
            <w:tcW w:w="7246" w:type="dxa"/>
            <w:textDirection w:val="lrTb"/>
            <w:noWrap w:val="false"/>
          </w:tcPr>
          <w:p>
            <w:pPr>
              <w:pBdr/>
              <w:spacing w:after="0" w:line="240" w:lineRule="auto"/>
              <w:ind/>
              <w:rPr>
                <w:rFonts w:ascii="Titilium" w:hAnsi="Titilium" w:eastAsia="Titilium" w:cs="Titilium"/>
                <w:sz w:val="21"/>
                <w:szCs w:val="21"/>
              </w:rPr>
            </w:pPr>
            <w:r>
              <w:rPr>
                <w:rFonts w:ascii="Titilium" w:hAnsi="Titilium" w:eastAsia="Titilium" w:cs="Titilium"/>
                <w:sz w:val="21"/>
                <w:szCs w:val="21"/>
              </w:rPr>
            </w:r>
            <w:r>
              <w:rPr>
                <w:rFonts w:ascii="Titilium" w:hAnsi="Titilium" w:eastAsia="Titilium" w:cs="Titilium"/>
                <w:sz w:val="21"/>
                <w:szCs w:val="21"/>
              </w:rPr>
            </w:r>
          </w:p>
        </w:tc>
      </w:tr>
      <w:tr>
        <w:trPr>
          <w:trHeight w:val="284"/>
        </w:trPr>
        <w:tc>
          <w:tcPr>
            <w:tcBorders/>
            <w:tcW w:w="2382" w:type="dxa"/>
            <w:textDirection w:val="lrTb"/>
            <w:noWrap w:val="false"/>
          </w:tcPr>
          <w:p>
            <w:pPr>
              <w:pBdr/>
              <w:spacing w:after="0" w:line="240" w:lineRule="auto"/>
              <w:ind/>
              <w:rPr>
                <w:rFonts w:ascii="Titilium" w:hAnsi="Titilium" w:eastAsia="Titilium" w:cs="Titilium"/>
                <w:sz w:val="21"/>
                <w:szCs w:val="21"/>
              </w:rPr>
            </w:pPr>
            <w:r>
              <w:rPr>
                <w:rFonts w:ascii="Titilium" w:hAnsi="Titilium" w:eastAsia="Titilium" w:cs="Titilium"/>
                <w:sz w:val="21"/>
                <w:szCs w:val="21"/>
              </w:rPr>
              <w:t xml:space="preserve">birthplace</w:t>
            </w:r>
            <w:r>
              <w:rPr>
                <w:rFonts w:ascii="Titilium" w:hAnsi="Titilium" w:eastAsia="Titilium" w:cs="Titilium"/>
                <w:sz w:val="21"/>
                <w:szCs w:val="21"/>
              </w:rPr>
            </w:r>
          </w:p>
        </w:tc>
        <w:tc>
          <w:tcPr>
            <w:gridSpan w:val="2"/>
            <w:tcBorders/>
            <w:tcW w:w="7246" w:type="dxa"/>
            <w:textDirection w:val="lrTb"/>
            <w:noWrap w:val="false"/>
          </w:tcPr>
          <w:p>
            <w:pPr>
              <w:pBdr/>
              <w:spacing w:after="0" w:line="240" w:lineRule="auto"/>
              <w:ind/>
              <w:rPr>
                <w:rFonts w:ascii="Titilium" w:hAnsi="Titilium" w:eastAsia="Titilium" w:cs="Titilium"/>
                <w:sz w:val="21"/>
                <w:szCs w:val="21"/>
              </w:rPr>
            </w:pPr>
            <w:r>
              <w:rPr>
                <w:rFonts w:ascii="Titilium" w:hAnsi="Titilium" w:eastAsia="Titilium" w:cs="Titilium"/>
                <w:sz w:val="21"/>
                <w:szCs w:val="21"/>
              </w:rPr>
            </w:r>
            <w:r>
              <w:rPr>
                <w:rFonts w:ascii="Titilium" w:hAnsi="Titilium" w:eastAsia="Titilium" w:cs="Titilium"/>
                <w:sz w:val="21"/>
                <w:szCs w:val="21"/>
              </w:rPr>
            </w:r>
          </w:p>
        </w:tc>
      </w:tr>
      <w:tr>
        <w:trPr>
          <w:trHeight w:val="284"/>
        </w:trPr>
        <w:tc>
          <w:tcPr>
            <w:tcBorders/>
            <w:tcW w:w="2382" w:type="dxa"/>
            <w:textDirection w:val="lrTb"/>
            <w:noWrap w:val="false"/>
          </w:tcPr>
          <w:p>
            <w:pPr>
              <w:pBdr/>
              <w:spacing w:after="0" w:line="240" w:lineRule="auto"/>
              <w:ind/>
              <w:rPr>
                <w:rFonts w:ascii="Titilium" w:hAnsi="Titilium" w:eastAsia="Titilium" w:cs="Titilium"/>
                <w:sz w:val="21"/>
                <w:szCs w:val="21"/>
              </w:rPr>
            </w:pPr>
            <w:r>
              <w:rPr>
                <w:rFonts w:ascii="Titilium" w:hAnsi="Titilium" w:eastAsia="Titilium" w:cs="Titilium"/>
                <w:sz w:val="21"/>
                <w:szCs w:val="21"/>
              </w:rPr>
              <w:t xml:space="preserve">Date of birth</w:t>
            </w:r>
            <w:r>
              <w:rPr>
                <w:rFonts w:ascii="Titilium" w:hAnsi="Titilium" w:eastAsia="Titilium" w:cs="Titilium"/>
                <w:sz w:val="21"/>
                <w:szCs w:val="21"/>
              </w:rPr>
            </w:r>
          </w:p>
        </w:tc>
        <w:tc>
          <w:tcPr>
            <w:gridSpan w:val="2"/>
            <w:tcBorders/>
            <w:tcW w:w="7246" w:type="dxa"/>
            <w:textDirection w:val="lrTb"/>
            <w:noWrap w:val="false"/>
          </w:tcPr>
          <w:p>
            <w:pPr>
              <w:pBdr/>
              <w:spacing w:after="0" w:line="240" w:lineRule="auto"/>
              <w:ind/>
              <w:rPr>
                <w:rFonts w:ascii="Titilium" w:hAnsi="Titilium" w:eastAsia="Titilium" w:cs="Titilium"/>
                <w:sz w:val="21"/>
                <w:szCs w:val="21"/>
              </w:rPr>
            </w:pPr>
            <w:r>
              <w:rPr>
                <w:rFonts w:ascii="Titilium" w:hAnsi="Titilium" w:eastAsia="Titilium" w:cs="Titilium"/>
                <w:sz w:val="21"/>
                <w:szCs w:val="21"/>
              </w:rPr>
            </w:r>
            <w:r>
              <w:rPr>
                <w:rFonts w:ascii="Titilium" w:hAnsi="Titilium" w:eastAsia="Titilium" w:cs="Titilium"/>
                <w:sz w:val="21"/>
                <w:szCs w:val="21"/>
              </w:rPr>
            </w:r>
          </w:p>
        </w:tc>
      </w:tr>
      <w:tr>
        <w:trPr>
          <w:trHeight w:val="284"/>
        </w:trPr>
        <w:tc>
          <w:tcPr>
            <w:tcBorders/>
            <w:tcW w:w="2382" w:type="dxa"/>
            <w:textDirection w:val="lrTb"/>
            <w:noWrap w:val="false"/>
          </w:tcPr>
          <w:p>
            <w:pPr>
              <w:pBdr/>
              <w:spacing w:after="0" w:line="240" w:lineRule="auto"/>
              <w:ind/>
              <w:rPr>
                <w:rFonts w:ascii="Titilium" w:hAnsi="Titilium" w:eastAsia="Titilium" w:cs="Titilium"/>
                <w:color w:val="000000" w:themeColor="text1"/>
                <w:sz w:val="21"/>
                <w:szCs w:val="21"/>
              </w:rPr>
            </w:pPr>
            <w:r>
              <w:rPr>
                <w:rFonts w:ascii="Titilium" w:hAnsi="Titilium" w:eastAsia="Titilium" w:cs="Titilium"/>
                <w:sz w:val="21"/>
                <w:szCs w:val="21"/>
              </w:rPr>
              <w:t xml:space="preserve">Tax ID code</w:t>
            </w:r>
            <w:r>
              <w:rPr>
                <w:rFonts w:ascii="Titilium" w:hAnsi="Titilium" w:eastAsia="Titilium" w:cs="Titilium"/>
                <w:color w:val="000000" w:themeColor="text1"/>
                <w:sz w:val="21"/>
                <w:szCs w:val="21"/>
              </w:rPr>
            </w:r>
            <w:r>
              <w:rPr>
                <w:rFonts w:ascii="Titilium" w:hAnsi="Titilium" w:eastAsia="Titilium" w:cs="Titilium"/>
                <w:color w:val="000000" w:themeColor="text1"/>
                <w:sz w:val="21"/>
                <w:szCs w:val="21"/>
              </w:rPr>
            </w:r>
          </w:p>
        </w:tc>
        <w:tc>
          <w:tcPr>
            <w:gridSpan w:val="2"/>
            <w:tcBorders/>
            <w:tcW w:w="7246" w:type="dxa"/>
            <w:textDirection w:val="lrTb"/>
            <w:noWrap w:val="false"/>
          </w:tcPr>
          <w:p>
            <w:pPr>
              <w:pBdr/>
              <w:spacing w:after="0" w:line="240" w:lineRule="auto"/>
              <w:ind/>
              <w:rPr>
                <w:rFonts w:ascii="Titilium" w:hAnsi="Titilium" w:eastAsia="Titilium" w:cs="Titilium"/>
                <w:sz w:val="21"/>
                <w:szCs w:val="21"/>
              </w:rPr>
            </w:pPr>
            <w:r>
              <w:rPr>
                <w:rFonts w:ascii="Titilium" w:hAnsi="Titilium" w:eastAsia="Titilium" w:cs="Titilium"/>
                <w:sz w:val="21"/>
                <w:szCs w:val="21"/>
              </w:rPr>
            </w:r>
            <w:r>
              <w:rPr>
                <w:rFonts w:ascii="Titilium" w:hAnsi="Titilium" w:eastAsia="Titilium" w:cs="Titilium"/>
                <w:sz w:val="21"/>
                <w:szCs w:val="21"/>
              </w:rPr>
            </w:r>
          </w:p>
        </w:tc>
      </w:tr>
      <w:tr>
        <w:trPr>
          <w:trHeight w:val="284"/>
        </w:trPr>
        <w:tc>
          <w:tcPr>
            <w:tcBorders/>
            <w:tcW w:w="2382" w:type="dxa"/>
            <w:textDirection w:val="lrTb"/>
            <w:noWrap w:val="false"/>
          </w:tcPr>
          <w:p>
            <w:pPr>
              <w:pBdr/>
              <w:spacing w:after="0" w:line="240" w:lineRule="auto"/>
              <w:ind/>
              <w:rPr>
                <w:rFonts w:ascii="Titilium" w:hAnsi="Titilium" w:eastAsia="Titilium" w:cs="Titilium"/>
                <w:sz w:val="21"/>
                <w:szCs w:val="21"/>
              </w:rPr>
            </w:pPr>
            <w:r>
              <w:rPr>
                <w:rFonts w:ascii="Titilium" w:hAnsi="Titilium" w:eastAsia="Titilium" w:cs="Titilium"/>
                <w:sz w:val="21"/>
                <w:szCs w:val="21"/>
              </w:rPr>
              <w:t xml:space="preserve">Residence in street/square</w:t>
            </w:r>
            <w:r>
              <w:rPr>
                <w:rFonts w:ascii="Titilium" w:hAnsi="Titilium" w:eastAsia="Titilium" w:cs="Titilium"/>
                <w:sz w:val="21"/>
                <w:szCs w:val="21"/>
              </w:rPr>
            </w:r>
          </w:p>
        </w:tc>
        <w:tc>
          <w:tcPr>
            <w:tcBorders/>
            <w:tcW w:w="5399" w:type="dxa"/>
            <w:textDirection w:val="lrTb"/>
            <w:noWrap w:val="false"/>
          </w:tcPr>
          <w:p>
            <w:pPr>
              <w:pBdr/>
              <w:spacing w:line="240" w:lineRule="auto"/>
              <w:ind w:left="4700"/>
              <w:rPr>
                <w:rFonts w:ascii="Titilium" w:hAnsi="Titilium" w:eastAsia="Titilium" w:cs="Titilium"/>
                <w:sz w:val="21"/>
                <w:szCs w:val="21"/>
              </w:rPr>
            </w:pPr>
            <w:r>
              <w:rPr>
                <w:rFonts w:ascii="Titilium" w:hAnsi="Titilium" w:eastAsia="Titilium" w:cs="Titilium"/>
                <w:sz w:val="21"/>
                <w:szCs w:val="21"/>
              </w:rPr>
              <w:t xml:space="preserve">n.</w:t>
            </w:r>
            <w:r>
              <w:rPr>
                <w:rFonts w:ascii="Titilium" w:hAnsi="Titilium" w:eastAsia="Titilium" w:cs="Titilium"/>
                <w:sz w:val="21"/>
                <w:szCs w:val="21"/>
              </w:rPr>
            </w:r>
          </w:p>
        </w:tc>
        <w:tc>
          <w:tcPr>
            <w:tcBorders/>
            <w:tcW w:w="1847" w:type="dxa"/>
            <w:textDirection w:val="lrTb"/>
            <w:noWrap w:val="false"/>
          </w:tcPr>
          <w:p>
            <w:pPr>
              <w:pBdr/>
              <w:spacing w:line="240" w:lineRule="auto"/>
              <w:ind/>
              <w:rPr>
                <w:rFonts w:ascii="Titilium" w:hAnsi="Titilium" w:eastAsia="Titilium" w:cs="Titilium"/>
                <w:sz w:val="21"/>
                <w:szCs w:val="21"/>
              </w:rPr>
            </w:pPr>
            <w:r>
              <w:rPr>
                <w:rFonts w:ascii="Titilium" w:hAnsi="Titilium" w:eastAsia="Titilium" w:cs="Titilium"/>
                <w:sz w:val="21"/>
                <w:szCs w:val="21"/>
              </w:rPr>
            </w:r>
            <w:r>
              <w:rPr>
                <w:rFonts w:ascii="Titilium" w:hAnsi="Titilium" w:eastAsia="Titilium" w:cs="Titilium"/>
                <w:sz w:val="21"/>
                <w:szCs w:val="21"/>
              </w:rPr>
            </w:r>
          </w:p>
        </w:tc>
      </w:tr>
      <w:tr>
        <w:trPr>
          <w:trHeight w:val="284"/>
        </w:trPr>
        <w:tc>
          <w:tcPr>
            <w:tcBorders/>
            <w:tcW w:w="2382" w:type="dxa"/>
            <w:textDirection w:val="lrTb"/>
            <w:noWrap w:val="false"/>
          </w:tcPr>
          <w:p>
            <w:pPr>
              <w:pBdr/>
              <w:tabs>
                <w:tab w:val="left" w:leader="none" w:pos="10915"/>
              </w:tabs>
              <w:spacing w:after="0" w:line="240" w:lineRule="auto"/>
              <w:ind/>
              <w:rPr>
                <w:rFonts w:ascii="Titilium" w:hAnsi="Titilium" w:eastAsia="Titilium" w:cs="Titilium"/>
                <w:sz w:val="21"/>
                <w:szCs w:val="21"/>
              </w:rPr>
            </w:pPr>
            <w:r>
              <w:rPr>
                <w:rFonts w:ascii="Titilium" w:hAnsi="Titilium" w:eastAsia="Titilium" w:cs="Titilium"/>
                <w:sz w:val="21"/>
                <w:szCs w:val="21"/>
              </w:rPr>
              <w:t xml:space="preserve">C</w:t>
            </w:r>
            <w:r>
              <w:rPr>
                <w:rFonts w:ascii="Titilium" w:hAnsi="Titilium" w:eastAsia="Titilium" w:cs="Titilium"/>
                <w:sz w:val="21"/>
                <w:szCs w:val="21"/>
              </w:rPr>
              <w:t xml:space="preserve">ity</w:t>
            </w:r>
            <w:r>
              <w:rPr>
                <w:rFonts w:ascii="Titilium" w:hAnsi="Titilium" w:eastAsia="Titilium" w:cs="Titilium"/>
                <w:sz w:val="21"/>
                <w:szCs w:val="21"/>
              </w:rPr>
            </w:r>
          </w:p>
        </w:tc>
        <w:tc>
          <w:tcPr>
            <w:tcBorders/>
            <w:tcW w:w="5399" w:type="dxa"/>
            <w:textDirection w:val="lrTb"/>
            <w:noWrap w:val="false"/>
          </w:tcPr>
          <w:p>
            <w:pPr>
              <w:pBdr/>
              <w:tabs>
                <w:tab w:val="left" w:leader="none" w:pos="10915"/>
              </w:tabs>
              <w:spacing w:line="240" w:lineRule="auto"/>
              <w:ind w:left="0"/>
              <w:rPr>
                <w:rFonts w:ascii="Titilium" w:hAnsi="Titilium" w:eastAsia="Titilium" w:cs="Titilium"/>
                <w:sz w:val="21"/>
                <w:szCs w:val="21"/>
              </w:rPr>
            </w:pPr>
            <w:r>
              <w:rPr>
                <w:rFonts w:ascii="Titilium" w:hAnsi="Titilium" w:eastAsia="Titilium" w:cs="Titilium"/>
                <w:sz w:val="21"/>
                <w:szCs w:val="21"/>
              </w:rPr>
              <w:t xml:space="preserve">POSTAL CODE</w:t>
            </w:r>
            <w:r>
              <w:rPr>
                <w:rFonts w:ascii="Titilium" w:hAnsi="Titilium" w:eastAsia="Titilium" w:cs="Titilium"/>
                <w:sz w:val="21"/>
                <w:szCs w:val="21"/>
              </w:rPr>
            </w:r>
          </w:p>
        </w:tc>
        <w:tc>
          <w:tcPr>
            <w:tcBorders/>
            <w:tcW w:w="1847" w:type="dxa"/>
            <w:textDirection w:val="lrTb"/>
            <w:noWrap w:val="false"/>
          </w:tcPr>
          <w:p>
            <w:pPr>
              <w:pBdr/>
              <w:tabs>
                <w:tab w:val="left" w:leader="none" w:pos="10915"/>
              </w:tabs>
              <w:spacing w:line="240" w:lineRule="auto"/>
              <w:ind/>
              <w:rPr>
                <w:rFonts w:ascii="Titilium" w:hAnsi="Titilium" w:eastAsia="Titilium" w:cs="Titilium"/>
                <w:sz w:val="21"/>
                <w:szCs w:val="21"/>
              </w:rPr>
            </w:pPr>
            <w:r>
              <w:rPr>
                <w:rFonts w:ascii="Titilium" w:hAnsi="Titilium" w:eastAsia="Titilium" w:cs="Titilium"/>
                <w:sz w:val="21"/>
                <w:szCs w:val="21"/>
              </w:rPr>
            </w:r>
            <w:r>
              <w:rPr>
                <w:rFonts w:ascii="Titilium" w:hAnsi="Titilium" w:eastAsia="Titilium" w:cs="Titilium"/>
                <w:sz w:val="21"/>
                <w:szCs w:val="21"/>
              </w:rPr>
            </w:r>
          </w:p>
        </w:tc>
      </w:tr>
    </w:tbl>
    <w:p>
      <w:pPr>
        <w:pBdr/>
        <w:tabs>
          <w:tab w:val="left" w:leader="none" w:pos="10915"/>
        </w:tabs>
        <w:spacing w:after="0" w:line="240" w:lineRule="auto"/>
        <w:ind/>
        <w:rPr>
          <w:rFonts w:ascii="Titilium" w:hAnsi="Titilium" w:eastAsia="Titilium" w:cs="Titilium"/>
          <w:b/>
          <w:sz w:val="21"/>
          <w:szCs w:val="21"/>
        </w:rPr>
      </w:pPr>
      <w:r>
        <w:rPr>
          <w:rFonts w:ascii="Titilium" w:hAnsi="Titilium" w:eastAsia="Titilium" w:cs="Titilium"/>
          <w:b/>
          <w:sz w:val="21"/>
          <w:szCs w:val="21"/>
        </w:rPr>
      </w:r>
      <w:r>
        <w:rPr>
          <w:rFonts w:ascii="Titilium" w:hAnsi="Titilium" w:eastAsia="Titilium" w:cs="Titilium"/>
          <w:b/>
          <w:sz w:val="21"/>
          <w:szCs w:val="21"/>
        </w:rPr>
      </w:r>
    </w:p>
    <w:p>
      <w:pPr>
        <w:pBdr/>
        <w:tabs>
          <w:tab w:val="left" w:leader="none" w:pos="10915"/>
        </w:tabs>
        <w:spacing w:after="0" w:line="240" w:lineRule="auto"/>
        <w:ind/>
        <w:rPr>
          <w:rFonts w:ascii="Titilium" w:hAnsi="Titilium" w:eastAsia="Titilium" w:cs="Titilium"/>
          <w:sz w:val="21"/>
          <w:szCs w:val="21"/>
        </w:rPr>
      </w:pPr>
      <w:r>
        <w:rPr>
          <w:rFonts w:ascii="Titilium" w:hAnsi="Titilium" w:eastAsia="Titilium" w:cs="Titilium"/>
          <w:sz w:val="21"/>
          <w:szCs w:val="21"/>
        </w:rPr>
        <w:t xml:space="preserve">as: </w:t>
      </w:r>
      <w:r>
        <w:rPr>
          <w:rFonts w:ascii="Titilium" w:hAnsi="Titilium" w:eastAsia="Titilium" w:cs="Titilium"/>
          <w:sz w:val="21"/>
          <w:szCs w:val="21"/>
          <w:lang w:val="it-IT"/>
        </w:rPr>
        <w:t xml:space="preserve">LEGAL REPRESENTATIVE</w:t>
      </w:r>
      <w:r>
        <w:rPr>
          <w:rFonts w:ascii="Titilium" w:hAnsi="Titilium" w:eastAsia="Titilium" w:cs="Titilium"/>
          <w:sz w:val="21"/>
          <w:szCs w:val="21"/>
        </w:rPr>
      </w:r>
    </w:p>
    <w:p>
      <w:pPr>
        <w:pBdr/>
        <w:tabs>
          <w:tab w:val="left" w:leader="none" w:pos="10915"/>
        </w:tabs>
        <w:spacing w:after="0" w:line="240" w:lineRule="auto"/>
        <w:ind/>
        <w:rPr>
          <w:rFonts w:ascii="Titilium" w:hAnsi="Titilium" w:eastAsia="Titilium" w:cs="Titilium"/>
          <w:sz w:val="21"/>
          <w:szCs w:val="21"/>
        </w:rPr>
      </w:pPr>
      <w:r>
        <w:rPr>
          <w:rFonts w:ascii="Titilium" w:hAnsi="Titilium" w:eastAsia="Titilium" w:cs="Titilium"/>
          <w:sz w:val="21"/>
          <w:szCs w:val="21"/>
        </w:rPr>
      </w:r>
      <w:r>
        <w:rPr>
          <w:rFonts w:ascii="Titilium" w:hAnsi="Titilium" w:eastAsia="Titilium" w:cs="Titilium"/>
          <w:sz w:val="21"/>
          <w:szCs w:val="21"/>
        </w:rPr>
      </w:r>
    </w:p>
    <w:tbl>
      <w:tblPr>
        <w:tblStyle w:val="779"/>
        <w:tblW w:w="962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2913"/>
        <w:gridCol w:w="4360"/>
        <w:gridCol w:w="2355"/>
      </w:tblGrid>
      <w:tr>
        <w:trPr>
          <w:trHeight w:val="438"/>
        </w:trPr>
        <w:tc>
          <w:tcPr>
            <w:tcBorders/>
            <w:tcW w:w="2913" w:type="dxa"/>
            <w:textDirection w:val="lrTb"/>
            <w:noWrap w:val="false"/>
          </w:tcPr>
          <w:p>
            <w:pPr>
              <w:pBdr/>
              <w:spacing w:after="0" w:line="240" w:lineRule="auto"/>
              <w:ind/>
              <w:rPr>
                <w:rFonts w:ascii="Titilium" w:hAnsi="Titilium" w:eastAsia="Titilium" w:cs="Titilium"/>
                <w:sz w:val="21"/>
                <w:szCs w:val="21"/>
              </w:rPr>
            </w:pPr>
            <w:r>
              <w:rPr>
                <w:rFonts w:ascii="Titilium" w:hAnsi="Titilium" w:eastAsia="Titilium" w:cs="Titilium"/>
                <w:sz w:val="21"/>
                <w:szCs w:val="21"/>
              </w:rPr>
              <w:t xml:space="preserve">of the Economic Operator</w:t>
            </w:r>
            <w:r>
              <w:rPr>
                <w:rFonts w:ascii="Titilium" w:hAnsi="Titilium" w:eastAsia="Titilium" w:cs="Titilium"/>
                <w:sz w:val="21"/>
                <w:szCs w:val="21"/>
              </w:rPr>
            </w:r>
          </w:p>
        </w:tc>
        <w:tc>
          <w:tcPr>
            <w:gridSpan w:val="2"/>
            <w:tcBorders/>
            <w:tcW w:w="6715" w:type="dxa"/>
            <w:textDirection w:val="lrTb"/>
            <w:noWrap w:val="false"/>
          </w:tcPr>
          <w:p>
            <w:pPr>
              <w:pBdr/>
              <w:spacing w:after="0" w:line="240" w:lineRule="auto"/>
              <w:ind/>
              <w:rPr>
                <w:rFonts w:ascii="Titilium" w:hAnsi="Titilium" w:eastAsia="Titilium" w:cs="Titilium"/>
                <w:sz w:val="21"/>
                <w:szCs w:val="21"/>
              </w:rPr>
            </w:pPr>
            <w:r>
              <w:rPr>
                <w:rFonts w:ascii="Titilium" w:hAnsi="Titilium" w:eastAsia="Titilium" w:cs="Titilium"/>
                <w:sz w:val="21"/>
                <w:szCs w:val="21"/>
              </w:rPr>
            </w:r>
            <w:r>
              <w:rPr>
                <w:rFonts w:ascii="Titilium" w:hAnsi="Titilium" w:eastAsia="Titilium" w:cs="Titilium"/>
                <w:sz w:val="21"/>
                <w:szCs w:val="21"/>
              </w:rPr>
            </w:r>
          </w:p>
        </w:tc>
      </w:tr>
      <w:tr>
        <w:trPr>
          <w:trHeight w:val="284"/>
        </w:trPr>
        <w:tc>
          <w:tcPr>
            <w:tcBorders/>
            <w:tcW w:w="2913" w:type="dxa"/>
            <w:textDirection w:val="lrTb"/>
            <w:noWrap w:val="false"/>
          </w:tcPr>
          <w:p>
            <w:pPr>
              <w:pBdr/>
              <w:spacing w:after="0" w:line="240" w:lineRule="auto"/>
              <w:ind/>
              <w:rPr>
                <w:rFonts w:ascii="Titilium" w:hAnsi="Titilium" w:eastAsia="Titilium" w:cs="Titilium"/>
                <w:sz w:val="21"/>
                <w:szCs w:val="21"/>
              </w:rPr>
            </w:pPr>
            <w:r>
              <w:rPr>
                <w:rFonts w:ascii="Titilium" w:hAnsi="Titilium" w:eastAsia="Titilium" w:cs="Titilium"/>
                <w:sz w:val="21"/>
                <w:szCs w:val="21"/>
              </w:rPr>
              <w:t xml:space="preserve">Registered office in via/piazza</w:t>
            </w:r>
            <w:r>
              <w:rPr>
                <w:rFonts w:ascii="Titilium" w:hAnsi="Titilium" w:eastAsia="Titilium" w:cs="Titilium"/>
                <w:sz w:val="21"/>
                <w:szCs w:val="21"/>
              </w:rPr>
            </w:r>
          </w:p>
        </w:tc>
        <w:tc>
          <w:tcPr>
            <w:tcBorders/>
            <w:tcW w:w="4360" w:type="dxa"/>
            <w:textDirection w:val="lrTb"/>
            <w:noWrap w:val="false"/>
          </w:tcPr>
          <w:p>
            <w:pPr>
              <w:pBdr/>
              <w:spacing w:line="240" w:lineRule="auto"/>
              <w:ind w:hanging="303" w:left="3080"/>
              <w:rPr>
                <w:rFonts w:ascii="Titilium" w:hAnsi="Titilium" w:eastAsia="Titilium" w:cs="Titilium"/>
                <w:sz w:val="21"/>
                <w:szCs w:val="21"/>
              </w:rPr>
            </w:pPr>
            <w:r>
              <w:rPr>
                <w:rFonts w:ascii="Titilium" w:hAnsi="Titilium" w:eastAsia="Titilium" w:cs="Titilium"/>
                <w:sz w:val="21"/>
                <w:szCs w:val="21"/>
              </w:rPr>
              <w:t xml:space="preserve">n.</w:t>
            </w:r>
            <w:r>
              <w:rPr>
                <w:rFonts w:ascii="Titilium" w:hAnsi="Titilium" w:eastAsia="Titilium" w:cs="Titilium"/>
                <w:sz w:val="21"/>
                <w:szCs w:val="21"/>
              </w:rPr>
            </w:r>
          </w:p>
        </w:tc>
        <w:tc>
          <w:tcPr>
            <w:tcBorders/>
            <w:tcW w:w="2355" w:type="dxa"/>
            <w:textDirection w:val="lrTb"/>
            <w:noWrap w:val="false"/>
          </w:tcPr>
          <w:p>
            <w:pPr>
              <w:pBdr/>
              <w:spacing w:line="240" w:lineRule="auto"/>
              <w:ind/>
              <w:rPr>
                <w:rFonts w:ascii="Titilium" w:hAnsi="Titilium" w:eastAsia="Titilium" w:cs="Titilium"/>
                <w:sz w:val="21"/>
                <w:szCs w:val="21"/>
              </w:rPr>
            </w:pPr>
            <w:r>
              <w:rPr>
                <w:rFonts w:ascii="Titilium" w:hAnsi="Titilium" w:eastAsia="Titilium" w:cs="Titilium"/>
                <w:sz w:val="21"/>
                <w:szCs w:val="21"/>
              </w:rPr>
            </w:r>
            <w:r>
              <w:rPr>
                <w:rFonts w:ascii="Titilium" w:hAnsi="Titilium" w:eastAsia="Titilium" w:cs="Titilium"/>
                <w:sz w:val="21"/>
                <w:szCs w:val="21"/>
              </w:rPr>
            </w:r>
          </w:p>
        </w:tc>
      </w:tr>
      <w:tr>
        <w:trPr>
          <w:trHeight w:val="284"/>
        </w:trPr>
        <w:tc>
          <w:tcPr>
            <w:tcBorders/>
            <w:tcW w:w="2913" w:type="dxa"/>
            <w:textDirection w:val="lrTb"/>
            <w:noWrap w:val="false"/>
          </w:tcPr>
          <w:p>
            <w:pPr>
              <w:pBdr/>
              <w:spacing w:after="0" w:line="240" w:lineRule="auto"/>
              <w:ind/>
              <w:rPr>
                <w:rFonts w:ascii="Titilium" w:hAnsi="Titilium" w:eastAsia="Titilium" w:cs="Titilium"/>
                <w:sz w:val="21"/>
                <w:szCs w:val="21"/>
              </w:rPr>
            </w:pPr>
            <w:r>
              <w:rPr>
                <w:rFonts w:ascii="Titilium" w:hAnsi="Titilium" w:eastAsia="Titilium" w:cs="Titilium"/>
                <w:sz w:val="21"/>
                <w:szCs w:val="21"/>
              </w:rPr>
              <w:t xml:space="preserve">C</w:t>
            </w:r>
            <w:r>
              <w:rPr>
                <w:rFonts w:ascii="Titilium" w:hAnsi="Titilium" w:eastAsia="Titilium" w:cs="Titilium"/>
                <w:sz w:val="21"/>
                <w:szCs w:val="21"/>
              </w:rPr>
              <w:t xml:space="preserve">Iity</w:t>
            </w:r>
            <w:r>
              <w:rPr>
                <w:rFonts w:ascii="Titilium" w:hAnsi="Titilium" w:eastAsia="Titilium" w:cs="Titilium"/>
                <w:sz w:val="21"/>
                <w:szCs w:val="21"/>
              </w:rPr>
            </w:r>
          </w:p>
        </w:tc>
        <w:tc>
          <w:tcPr>
            <w:tcBorders/>
            <w:tcW w:w="4360" w:type="dxa"/>
            <w:textDirection w:val="lrTb"/>
            <w:noWrap w:val="false"/>
          </w:tcPr>
          <w:p>
            <w:pPr>
              <w:pBdr/>
              <w:spacing w:line="240" w:lineRule="auto"/>
              <w:ind w:firstLine="0" w:left="0"/>
              <w:rPr>
                <w:rFonts w:ascii="Titilium" w:hAnsi="Titilium" w:eastAsia="Titilium" w:cs="Titilium"/>
                <w:sz w:val="21"/>
                <w:szCs w:val="21"/>
              </w:rPr>
            </w:pPr>
            <w:r>
              <w:rPr>
                <w:rFonts w:ascii="Titilium" w:hAnsi="Titilium" w:eastAsia="Titilium" w:cs="Titilium"/>
                <w:sz w:val="21"/>
                <w:szCs w:val="21"/>
              </w:rPr>
              <w:t xml:space="preserve">POSTAL CODE</w:t>
            </w:r>
            <w:r>
              <w:rPr>
                <w:rFonts w:ascii="Titilium" w:hAnsi="Titilium" w:eastAsia="Titilium" w:cs="Titilium"/>
                <w:sz w:val="21"/>
                <w:szCs w:val="21"/>
              </w:rPr>
            </w:r>
          </w:p>
        </w:tc>
        <w:tc>
          <w:tcPr>
            <w:tcBorders/>
            <w:tcW w:w="2355" w:type="dxa"/>
            <w:textDirection w:val="lrTb"/>
            <w:noWrap w:val="false"/>
          </w:tcPr>
          <w:p>
            <w:pPr>
              <w:pBdr/>
              <w:spacing w:line="240" w:lineRule="auto"/>
              <w:ind/>
              <w:rPr>
                <w:rFonts w:ascii="Titilium" w:hAnsi="Titilium" w:eastAsia="Titilium" w:cs="Titilium"/>
                <w:sz w:val="21"/>
                <w:szCs w:val="21"/>
              </w:rPr>
            </w:pPr>
            <w:r>
              <w:rPr>
                <w:rFonts w:ascii="Titilium" w:hAnsi="Titilium" w:eastAsia="Titilium" w:cs="Titilium"/>
                <w:sz w:val="21"/>
                <w:szCs w:val="21"/>
              </w:rPr>
            </w:r>
            <w:r>
              <w:rPr>
                <w:rFonts w:ascii="Titilium" w:hAnsi="Titilium" w:eastAsia="Titilium" w:cs="Titilium"/>
                <w:sz w:val="21"/>
                <w:szCs w:val="21"/>
              </w:rPr>
            </w:r>
          </w:p>
        </w:tc>
      </w:tr>
      <w:tr>
        <w:trPr>
          <w:trHeight w:val="284"/>
        </w:trPr>
        <w:tc>
          <w:tcPr>
            <w:tcBorders/>
            <w:tcW w:w="2913" w:type="dxa"/>
            <w:textDirection w:val="lrTb"/>
            <w:noWrap w:val="false"/>
          </w:tcPr>
          <w:p>
            <w:pPr>
              <w:pBdr/>
              <w:spacing w:after="0" w:line="240" w:lineRule="auto"/>
              <w:ind/>
              <w:rPr>
                <w:rFonts w:ascii="Titilium" w:hAnsi="Titilium" w:eastAsia="Titilium" w:cs="Titilium"/>
                <w:sz w:val="21"/>
                <w:szCs w:val="21"/>
              </w:rPr>
            </w:pPr>
            <w:r>
              <w:rPr>
                <w:rFonts w:ascii="Titilium" w:hAnsi="Titilium" w:eastAsia="Titilium" w:cs="Titilium"/>
                <w:sz w:val="21"/>
                <w:szCs w:val="21"/>
              </w:rPr>
              <w:t xml:space="preserve">Telephone</w:t>
            </w:r>
            <w:r>
              <w:rPr>
                <w:rFonts w:ascii="Titilium" w:hAnsi="Titilium" w:eastAsia="Titilium" w:cs="Titilium"/>
                <w:sz w:val="21"/>
                <w:szCs w:val="21"/>
              </w:rPr>
            </w:r>
          </w:p>
        </w:tc>
        <w:tc>
          <w:tcPr>
            <w:tcBorders/>
            <w:tcW w:w="4360" w:type="dxa"/>
            <w:textDirection w:val="lrTb"/>
            <w:noWrap w:val="false"/>
          </w:tcPr>
          <w:p>
            <w:pPr>
              <w:pBdr/>
              <w:spacing w:line="240" w:lineRule="auto"/>
              <w:ind w:hanging="303" w:left="3095"/>
              <w:rPr>
                <w:rFonts w:ascii="Titilium" w:hAnsi="Titilium" w:eastAsia="Titilium" w:cs="Titilium"/>
                <w:sz w:val="21"/>
                <w:szCs w:val="21"/>
              </w:rPr>
            </w:pPr>
            <w:r>
              <w:rPr>
                <w:rFonts w:ascii="Titilium" w:hAnsi="Titilium" w:eastAsia="Titilium" w:cs="Titilium"/>
                <w:sz w:val="21"/>
                <w:szCs w:val="21"/>
              </w:rPr>
              <w:t xml:space="preserve">Fax</w:t>
            </w:r>
            <w:r>
              <w:rPr>
                <w:rFonts w:ascii="Titilium" w:hAnsi="Titilium" w:eastAsia="Titilium" w:cs="Titilium"/>
                <w:sz w:val="21"/>
                <w:szCs w:val="21"/>
              </w:rPr>
            </w:r>
          </w:p>
        </w:tc>
        <w:tc>
          <w:tcPr>
            <w:tcBorders/>
            <w:tcW w:w="2355" w:type="dxa"/>
            <w:textDirection w:val="lrTb"/>
            <w:noWrap w:val="false"/>
          </w:tcPr>
          <w:p>
            <w:pPr>
              <w:pBdr/>
              <w:spacing w:line="240" w:lineRule="auto"/>
              <w:ind/>
              <w:rPr>
                <w:rFonts w:ascii="Titilium" w:hAnsi="Titilium" w:eastAsia="Titilium" w:cs="Titilium"/>
                <w:sz w:val="21"/>
                <w:szCs w:val="21"/>
              </w:rPr>
            </w:pPr>
            <w:r>
              <w:rPr>
                <w:rFonts w:ascii="Titilium" w:hAnsi="Titilium" w:eastAsia="Titilium" w:cs="Titilium"/>
                <w:sz w:val="21"/>
                <w:szCs w:val="21"/>
              </w:rPr>
            </w:r>
            <w:r>
              <w:rPr>
                <w:rFonts w:ascii="Titilium" w:hAnsi="Titilium" w:eastAsia="Titilium" w:cs="Titilium"/>
                <w:sz w:val="21"/>
                <w:szCs w:val="21"/>
              </w:rPr>
            </w:r>
          </w:p>
        </w:tc>
      </w:tr>
      <w:tr>
        <w:trPr>
          <w:trHeight w:val="284"/>
        </w:trPr>
        <w:tc>
          <w:tcPr>
            <w:tcBorders/>
            <w:tcW w:w="2913" w:type="dxa"/>
            <w:textDirection w:val="lrTb"/>
            <w:noWrap w:val="false"/>
          </w:tcPr>
          <w:p>
            <w:pPr>
              <w:pBdr/>
              <w:spacing w:after="0" w:line="240" w:lineRule="auto"/>
              <w:ind/>
              <w:rPr>
                <w:rFonts w:ascii="Titilium" w:hAnsi="Titilium" w:eastAsia="Titilium" w:cs="Titilium"/>
                <w:color w:val="000000" w:themeColor="text1"/>
                <w:sz w:val="21"/>
                <w:szCs w:val="21"/>
              </w:rPr>
            </w:pPr>
            <w:r>
              <w:rPr>
                <w:rFonts w:ascii="Titilium" w:hAnsi="Titilium" w:eastAsia="Titilium" w:cs="Titilium"/>
                <w:sz w:val="21"/>
                <w:szCs w:val="21"/>
              </w:rPr>
              <w:t xml:space="preserve">Tax ID code</w:t>
            </w:r>
            <w:r>
              <w:rPr>
                <w:rFonts w:ascii="Titilium" w:hAnsi="Titilium" w:eastAsia="Titilium" w:cs="Titilium"/>
                <w:color w:val="000000" w:themeColor="text1"/>
                <w:sz w:val="21"/>
                <w:szCs w:val="21"/>
              </w:rPr>
            </w:r>
            <w:r>
              <w:rPr>
                <w:rFonts w:ascii="Titilium" w:hAnsi="Titilium" w:eastAsia="Titilium" w:cs="Titilium"/>
                <w:color w:val="000000" w:themeColor="text1"/>
                <w:sz w:val="21"/>
                <w:szCs w:val="21"/>
              </w:rPr>
            </w:r>
          </w:p>
        </w:tc>
        <w:tc>
          <w:tcPr>
            <w:tcBorders/>
            <w:tcW w:w="4360" w:type="dxa"/>
            <w:textDirection w:val="lrTb"/>
            <w:noWrap w:val="false"/>
          </w:tcPr>
          <w:p>
            <w:pPr>
              <w:pBdr/>
              <w:tabs>
                <w:tab w:val="left" w:leader="none" w:pos="10915"/>
              </w:tabs>
              <w:spacing w:line="240" w:lineRule="auto"/>
              <w:ind w:hanging="303" w:left="3110"/>
              <w:rPr>
                <w:rFonts w:ascii="Titilium" w:hAnsi="Titilium" w:eastAsia="Titilium" w:cs="Titilium"/>
                <w:sz w:val="21"/>
                <w:szCs w:val="21"/>
              </w:rPr>
            </w:pPr>
            <w:r>
              <w:rPr>
                <w:rFonts w:ascii="Titilium" w:hAnsi="Titilium" w:eastAsia="Titilium" w:cs="Titilium"/>
                <w:sz w:val="21"/>
                <w:szCs w:val="21"/>
              </w:rPr>
              <w:t xml:space="preserve">VAT number</w:t>
            </w:r>
            <w:r>
              <w:rPr>
                <w:rFonts w:ascii="Titilium" w:hAnsi="Titilium" w:eastAsia="Titilium" w:cs="Titilium"/>
                <w:sz w:val="21"/>
                <w:szCs w:val="21"/>
              </w:rPr>
            </w:r>
          </w:p>
        </w:tc>
        <w:tc>
          <w:tcPr>
            <w:tcBorders/>
            <w:tcW w:w="2355" w:type="dxa"/>
            <w:textDirection w:val="lrTb"/>
            <w:noWrap w:val="false"/>
          </w:tcPr>
          <w:p>
            <w:pPr>
              <w:pBdr/>
              <w:spacing w:line="240" w:lineRule="auto"/>
              <w:ind/>
              <w:rPr>
                <w:rFonts w:ascii="Titilium" w:hAnsi="Titilium" w:eastAsia="Titilium" w:cs="Titilium"/>
                <w:sz w:val="21"/>
                <w:szCs w:val="21"/>
              </w:rPr>
            </w:pPr>
            <w:r>
              <w:rPr>
                <w:rFonts w:ascii="Titilium" w:hAnsi="Titilium" w:eastAsia="Titilium" w:cs="Titilium"/>
                <w:sz w:val="21"/>
                <w:szCs w:val="21"/>
              </w:rPr>
            </w:r>
            <w:r>
              <w:rPr>
                <w:rFonts w:ascii="Titilium" w:hAnsi="Titilium" w:eastAsia="Titilium" w:cs="Titilium"/>
                <w:sz w:val="21"/>
                <w:szCs w:val="21"/>
              </w:rPr>
            </w:r>
          </w:p>
        </w:tc>
      </w:tr>
      <w:tr>
        <w:trPr>
          <w:trHeight w:val="284"/>
        </w:trPr>
        <w:tc>
          <w:tcPr>
            <w:tcBorders/>
            <w:tcW w:w="2913" w:type="dxa"/>
            <w:textDirection w:val="lrTb"/>
            <w:noWrap w:val="false"/>
          </w:tcPr>
          <w:p>
            <w:pPr>
              <w:pBdr/>
              <w:tabs>
                <w:tab w:val="left" w:leader="none" w:pos="10915"/>
              </w:tabs>
              <w:spacing w:after="0" w:line="240" w:lineRule="auto"/>
              <w:ind/>
              <w:rPr>
                <w:rFonts w:ascii="Titilium" w:hAnsi="Titilium" w:eastAsia="Titilium" w:cs="Titilium"/>
                <w:sz w:val="21"/>
                <w:szCs w:val="21"/>
              </w:rPr>
            </w:pPr>
            <w:r>
              <w:rPr>
                <w:rFonts w:ascii="Titilium" w:hAnsi="Titilium" w:eastAsia="Titilium" w:cs="Titilium"/>
                <w:sz w:val="21"/>
                <w:szCs w:val="21"/>
              </w:rPr>
              <w:t xml:space="preserve">E-mail</w:t>
            </w:r>
            <w:r>
              <w:rPr>
                <w:rFonts w:ascii="Titilium" w:hAnsi="Titilium" w:eastAsia="Titilium" w:cs="Titilium"/>
                <w:sz w:val="21"/>
                <w:szCs w:val="21"/>
              </w:rPr>
            </w:r>
          </w:p>
        </w:tc>
        <w:tc>
          <w:tcPr>
            <w:gridSpan w:val="2"/>
            <w:tcBorders/>
            <w:tcW w:w="6715" w:type="dxa"/>
            <w:textDirection w:val="lrTb"/>
            <w:noWrap w:val="false"/>
          </w:tcPr>
          <w:p>
            <w:pPr>
              <w:pBdr/>
              <w:tabs>
                <w:tab w:val="left" w:leader="none" w:pos="10915"/>
              </w:tabs>
              <w:spacing w:line="240" w:lineRule="auto"/>
              <w:ind/>
              <w:rPr>
                <w:rFonts w:ascii="Titilium" w:hAnsi="Titilium" w:eastAsia="Titilium" w:cs="Titilium"/>
                <w:sz w:val="21"/>
                <w:szCs w:val="21"/>
              </w:rPr>
            </w:pPr>
            <w:r>
              <w:rPr>
                <w:rFonts w:ascii="Titilium" w:hAnsi="Titilium" w:eastAsia="Titilium" w:cs="Titilium"/>
                <w:sz w:val="21"/>
                <w:szCs w:val="21"/>
              </w:rPr>
            </w:r>
            <w:r>
              <w:rPr>
                <w:rFonts w:ascii="Titilium" w:hAnsi="Titilium" w:eastAsia="Titilium" w:cs="Titilium"/>
                <w:sz w:val="21"/>
                <w:szCs w:val="21"/>
              </w:rPr>
            </w:r>
          </w:p>
        </w:tc>
      </w:tr>
    </w:tbl>
    <w:p>
      <w:pPr>
        <w:pBdr/>
        <w:tabs>
          <w:tab w:val="left" w:leader="none" w:pos="10915"/>
        </w:tabs>
        <w:spacing w:after="0" w:line="240" w:lineRule="auto"/>
        <w:ind w:hanging="1134" w:left="1134"/>
        <w:jc w:val="both"/>
        <w:rPr>
          <w:rFonts w:ascii="Titilium" w:hAnsi="Titilium" w:eastAsia="Titilium" w:cs="Titilium"/>
          <w:sz w:val="21"/>
          <w:szCs w:val="21"/>
        </w:rPr>
      </w:pPr>
      <w:r>
        <w:rPr>
          <w:rFonts w:ascii="Titilium" w:hAnsi="Titilium" w:eastAsia="Titilium" w:cs="Titilium"/>
          <w:sz w:val="21"/>
          <w:szCs w:val="21"/>
        </w:rPr>
      </w:r>
      <w:r>
        <w:rPr>
          <w:rFonts w:ascii="Titilium" w:hAnsi="Titilium" w:eastAsia="Titilium" w:cs="Titilium"/>
          <w:sz w:val="21"/>
          <w:szCs w:val="21"/>
        </w:rPr>
      </w:r>
    </w:p>
    <w:p>
      <w:pPr>
        <w:pBdr>
          <w:top w:val="none" w:color="000000" w:sz="4" w:space="0"/>
          <w:left w:val="none" w:color="000000" w:sz="4" w:space="0"/>
          <w:bottom w:val="none" w:color="000000" w:sz="4" w:space="0"/>
          <w:right w:val="none" w:color="000000" w:sz="4" w:space="0"/>
          <w:between w:val="none" w:color="000000" w:sz="4" w:space="0"/>
        </w:pBdr>
        <w:spacing w:after="120" w:line="240" w:lineRule="auto"/>
        <w:ind/>
        <w:jc w:val="both"/>
        <w:rPr>
          <w:rFonts w:ascii="Titilium" w:hAnsi="Titilium" w:eastAsia="Titilium" w:cs="Titilium"/>
          <w:color w:val="000000"/>
          <w:sz w:val="21"/>
          <w:szCs w:val="21"/>
        </w:rPr>
      </w:pPr>
      <w:r>
        <w:rPr>
          <w:rFonts w:ascii="Titilium" w:hAnsi="Titilium" w:eastAsia="Titilium" w:cs="Titilium"/>
          <w:color w:val="000000"/>
          <w:sz w:val="21"/>
          <w:szCs w:val="21"/>
        </w:rPr>
        <w:t xml:space="preserve">in relation to the awarding of the contract/order for </w:t>
      </w:r>
      <w:r>
        <w:rPr>
          <w:rFonts w:ascii="Titilium" w:hAnsi="Titilium" w:eastAsia="Titilium" w:cs="Titilium"/>
          <w:color w:val="000000"/>
          <w:sz w:val="21"/>
          <w:szCs w:val="21"/>
          <w:lang w:val="it-IT"/>
        </w:rPr>
        <w:t xml:space="preserve">PLASTIC AND GAGG SCINTILLATORS</w:t>
      </w:r>
      <w:r>
        <w:rPr>
          <w:rFonts w:ascii="Titilium" w:hAnsi="Titilium" w:eastAsia="Titilium" w:cs="Titilium"/>
          <w:color w:val="000000"/>
          <w:sz w:val="21"/>
          <w:szCs w:val="21"/>
        </w:rPr>
      </w:r>
      <w:r>
        <w:rPr>
          <w:rFonts w:ascii="Titilium" w:hAnsi="Titilium" w:eastAsia="Titilium" w:cs="Titilium"/>
          <w:color w:val="000000"/>
          <w:sz w:val="21"/>
          <w:szCs w:val="21"/>
        </w:rPr>
        <w:t xml:space="preserve">, identified with CIG (Tender Identification Code) __________________</w:t>
      </w:r>
      <w:r>
        <w:rPr>
          <w:rFonts w:ascii="Titilium" w:hAnsi="Titilium" w:eastAsia="Titilium" w:cs="Titilium"/>
          <w:color w:val="000000"/>
          <w:sz w:val="21"/>
          <w:szCs w:val="21"/>
        </w:rPr>
        <w:t xml:space="preserve">___________________ and CUP (Single Project Code)</w:t>
      </w:r>
      <w:r>
        <w:rPr>
          <w:rFonts w:ascii="Titilium" w:hAnsi="Titilium" w:eastAsia="Titilium" w:cs="Titilium"/>
          <w:color w:val="000000"/>
          <w:sz w:val="21"/>
          <w:szCs w:val="21"/>
          <w:lang w:val="it-IT"/>
        </w:rPr>
        <w:t xml:space="preserve"> </w:t>
      </w:r>
      <w:r>
        <w:rPr>
          <w:rFonts w:ascii="Titilium" w:hAnsi="Titilium" w:eastAsia="Titilium" w:cs="Titilium"/>
          <w:color w:val="000000"/>
          <w:sz w:val="21"/>
          <w:szCs w:val="21"/>
        </w:rPr>
      </w:r>
      <w:r>
        <w:rPr>
          <w:rFonts w:ascii="Titilium" w:hAnsi="Titilium" w:eastAsia="Titilium" w:cs="Titilium"/>
          <w:color w:val="000000"/>
          <w:sz w:val="21"/>
          <w:szCs w:val="21"/>
        </w:rPr>
        <w:t xml:space="preserve">F83C23003180005</w:t>
      </w:r>
      <w:r/>
      <w:r>
        <w:rPr>
          <w:rFonts w:ascii="Titilium" w:hAnsi="Titilium" w:eastAsia="Titilium" w:cs="Titilium"/>
          <w:color w:val="000000"/>
          <w:sz w:val="21"/>
          <w:szCs w:val="21"/>
          <w:lang w:val="it-IT"/>
        </w:rPr>
      </w:r>
      <w:r>
        <w:rPr>
          <w:rFonts w:ascii="Titilium" w:hAnsi="Titilium" w:eastAsia="Titilium" w:cs="Titilium"/>
          <w:color w:val="000000"/>
          <w:sz w:val="21"/>
          <w:szCs w:val="21"/>
        </w:rPr>
        <w:t xml:space="preserve">, in order to fulfill the obligations on the traceability of financial flows envisaged </w:t>
      </w:r>
      <w:r>
        <w:rPr>
          <w:rFonts w:ascii="Titilium" w:hAnsi="Titilium" w:eastAsia="Titilium" w:cs="Titilium"/>
          <w:color w:val="000000"/>
          <w:sz w:val="21"/>
          <w:szCs w:val="21"/>
        </w:rPr>
        <w:t xml:space="preserve">by article 3 of Law 13 August 2010, n. 136, " </w:t>
      </w:r>
      <w:r>
        <w:rPr>
          <w:rFonts w:ascii="Titilium" w:hAnsi="Titilium" w:eastAsia="Titilium" w:cs="Titilium"/>
          <w:i/>
          <w:color w:val="000000"/>
          <w:sz w:val="21"/>
          <w:szCs w:val="21"/>
        </w:rPr>
        <w:t xml:space="preserve">Extraordinary plan against the mafia, as well as delegation to the Government regarding anti-mafia legislation </w:t>
      </w:r>
      <w:r>
        <w:rPr>
          <w:rFonts w:ascii="Titilium" w:hAnsi="Titilium" w:eastAsia="Titilium" w:cs="Titilium"/>
          <w:color w:val="000000"/>
          <w:sz w:val="21"/>
          <w:szCs w:val="21"/>
        </w:rPr>
        <w:t xml:space="preserve">",</w:t>
      </w:r>
      <w:r>
        <w:rPr>
          <w:rFonts w:ascii="Titilium" w:hAnsi="Titilium" w:eastAsia="Titilium" w:cs="Titilium"/>
          <w:color w:val="000000"/>
          <w:sz w:val="21"/>
          <w:szCs w:val="21"/>
        </w:rPr>
      </w:r>
    </w:p>
    <w:p>
      <w:pPr>
        <w:pBdr>
          <w:top w:val="none" w:color="000000" w:sz="4" w:space="0"/>
          <w:left w:val="none" w:color="000000" w:sz="4" w:space="0"/>
          <w:bottom w:val="none" w:color="000000" w:sz="4" w:space="0"/>
          <w:right w:val="none" w:color="000000" w:sz="4" w:space="0"/>
          <w:between w:val="none" w:color="000000" w:sz="4" w:space="0"/>
        </w:pBdr>
        <w:spacing w:after="0" w:line="240" w:lineRule="auto"/>
        <w:ind/>
        <w:jc w:val="both"/>
        <w:rPr>
          <w:rFonts w:ascii="Titilium" w:hAnsi="Titilium" w:eastAsia="Titilium" w:cs="Titilium"/>
          <w:b/>
          <w:color w:val="000000"/>
          <w:sz w:val="21"/>
          <w:szCs w:val="21"/>
        </w:rPr>
      </w:pPr>
      <w:r>
        <w:rPr>
          <w:rFonts w:ascii="Titilium" w:hAnsi="Titilium" w:eastAsia="Titilium" w:cs="Titilium"/>
          <w:b/>
          <w:color w:val="000000"/>
          <w:sz w:val="21"/>
          <w:szCs w:val="21"/>
        </w:rPr>
        <w:t xml:space="preserve">pursuant to articles 46 and 47 of the Presidential Decree of 28 December 2000, n. 445, aware of the criminal liability he may face in the event of false statements and the related criminal sanctions referred to in article 76 of the same Decree,</w:t>
      </w:r>
      <w:r>
        <w:rPr>
          <w:rFonts w:ascii="Titilium" w:hAnsi="Titilium" w:eastAsia="Titilium" w:cs="Titilium"/>
          <w:b/>
          <w:color w:val="000000"/>
          <w:sz w:val="21"/>
          <w:szCs w:val="21"/>
        </w:rPr>
      </w:r>
    </w:p>
    <w:p>
      <w:pPr>
        <w:pBdr>
          <w:top w:val="none" w:color="000000" w:sz="4" w:space="0"/>
          <w:left w:val="none" w:color="000000" w:sz="4" w:space="0"/>
          <w:bottom w:val="none" w:color="000000" w:sz="4" w:space="0"/>
          <w:right w:val="none" w:color="000000" w:sz="4" w:space="0"/>
          <w:between w:val="none" w:color="000000" w:sz="4" w:space="0"/>
        </w:pBdr>
        <w:spacing w:after="0" w:line="240" w:lineRule="auto"/>
        <w:ind/>
        <w:jc w:val="center"/>
        <w:rPr>
          <w:rFonts w:ascii="Titilium" w:hAnsi="Titilium" w:eastAsia="Titilium" w:cs="Titilium"/>
          <w:b/>
          <w:color w:val="000000"/>
          <w:sz w:val="21"/>
          <w:szCs w:val="21"/>
        </w:rPr>
      </w:pPr>
      <w:r>
        <w:rPr>
          <w:rFonts w:ascii="Titilium" w:hAnsi="Titilium" w:eastAsia="Titilium" w:cs="Titilium"/>
          <w:b/>
          <w:color w:val="000000"/>
          <w:sz w:val="21"/>
          <w:szCs w:val="21"/>
        </w:rPr>
      </w:r>
      <w:r>
        <w:rPr>
          <w:rFonts w:ascii="Titilium" w:hAnsi="Titilium" w:eastAsia="Titilium" w:cs="Titilium"/>
          <w:b/>
          <w:color w:val="000000"/>
          <w:sz w:val="21"/>
          <w:szCs w:val="21"/>
        </w:rPr>
      </w:r>
    </w:p>
    <w:p>
      <w:pPr>
        <w:pBdr>
          <w:top w:val="none" w:color="000000" w:sz="4" w:space="0"/>
          <w:left w:val="none" w:color="000000" w:sz="4" w:space="0"/>
          <w:bottom w:val="none" w:color="000000" w:sz="4" w:space="0"/>
          <w:right w:val="none" w:color="000000" w:sz="4" w:space="0"/>
          <w:between w:val="none" w:color="000000" w:sz="4" w:space="0"/>
        </w:pBdr>
        <w:spacing w:after="0" w:line="240" w:lineRule="auto"/>
        <w:ind/>
        <w:jc w:val="center"/>
        <w:rPr>
          <w:rFonts w:ascii="Titilium" w:hAnsi="Titilium" w:eastAsia="Titilium" w:cs="Titilium"/>
          <w:b/>
          <w:color w:val="000000"/>
          <w:sz w:val="21"/>
          <w:szCs w:val="21"/>
        </w:rPr>
      </w:pPr>
      <w:r>
        <w:rPr>
          <w:rFonts w:ascii="Titilium" w:hAnsi="Titilium" w:eastAsia="Titilium" w:cs="Titilium"/>
          <w:b/>
          <w:color w:val="000000"/>
          <w:sz w:val="21"/>
          <w:szCs w:val="21"/>
        </w:rPr>
        <w:t xml:space="preserve">DECLARE</w:t>
      </w:r>
      <w:r>
        <w:rPr>
          <w:rFonts w:ascii="Titilium" w:hAnsi="Titilium" w:eastAsia="Titilium" w:cs="Titilium"/>
          <w:b/>
          <w:color w:val="000000"/>
          <w:sz w:val="21"/>
          <w:szCs w:val="21"/>
        </w:rPr>
      </w:r>
    </w:p>
    <w:p>
      <w:pPr>
        <w:pBdr/>
        <w:spacing w:after="0" w:line="240" w:lineRule="auto"/>
        <w:ind/>
        <w:jc w:val="center"/>
        <w:rPr>
          <w:rFonts w:ascii="Titilium" w:hAnsi="Titilium" w:eastAsia="Titilium" w:cs="Titilium"/>
          <w:b/>
          <w:sz w:val="21"/>
          <w:szCs w:val="21"/>
        </w:rPr>
      </w:pPr>
      <w:r>
        <w:rPr>
          <w:rFonts w:ascii="Titilium" w:hAnsi="Titilium" w:eastAsia="Titilium" w:cs="Titilium"/>
          <w:b/>
          <w:sz w:val="21"/>
          <w:szCs w:val="21"/>
        </w:rPr>
      </w:r>
      <w:r>
        <w:rPr>
          <w:rFonts w:ascii="Titilium" w:hAnsi="Titilium" w:eastAsia="Titilium" w:cs="Titilium"/>
          <w:b/>
          <w:sz w:val="21"/>
          <w:szCs w:val="21"/>
        </w:rPr>
      </w:r>
    </w:p>
    <w:p>
      <w:pPr>
        <w:numPr>
          <w:ilvl w:val="0"/>
          <w:numId w:val="1"/>
        </w:numPr>
        <w:pBdr/>
        <w:spacing w:after="0" w:line="240" w:lineRule="auto"/>
        <w:ind/>
        <w:jc w:val="both"/>
        <w:rPr>
          <w:rFonts w:ascii="Titilium" w:hAnsi="Titilium" w:eastAsia="Titilium" w:cs="Titilium"/>
          <w:sz w:val="21"/>
          <w:szCs w:val="21"/>
        </w:rPr>
      </w:pPr>
      <w:r>
        <w:rPr>
          <w:rFonts w:ascii="Titilium" w:hAnsi="Titilium" w:eastAsia="Titilium" w:cs="Titilium"/>
          <w:sz w:val="21"/>
          <w:szCs w:val="21"/>
        </w:rPr>
        <w:t xml:space="preserve">that the bank or postal current accounts dedicated, even non-exclusively, to this public contract are the following:</w:t>
      </w:r>
      <w:r>
        <w:rPr>
          <w:rFonts w:ascii="Titilium" w:hAnsi="Titilium" w:eastAsia="Titilium" w:cs="Titilium"/>
          <w:sz w:val="21"/>
          <w:szCs w:val="21"/>
        </w:rPr>
      </w:r>
    </w:p>
    <w:p>
      <w:pPr>
        <w:pBdr/>
        <w:spacing w:after="0" w:line="240" w:lineRule="auto"/>
        <w:ind w:left="720"/>
        <w:jc w:val="both"/>
        <w:rPr>
          <w:rFonts w:ascii="Titilium" w:hAnsi="Titilium" w:eastAsia="Titilium" w:cs="Titilium"/>
          <w:sz w:val="21"/>
          <w:szCs w:val="21"/>
        </w:rPr>
      </w:pPr>
      <w:r>
        <w:rPr>
          <w:rFonts w:ascii="Titilium" w:hAnsi="Titilium" w:eastAsia="Titilium" w:cs="Titilium"/>
          <w:sz w:val="21"/>
          <w:szCs w:val="21"/>
        </w:rPr>
        <w:t xml:space="preserve">( </w:t>
      </w:r>
      <w:r>
        <w:rPr>
          <w:rFonts w:ascii="Titilium" w:hAnsi="Titilium" w:eastAsia="Titilium" w:cs="Titilium"/>
          <w:i/>
          <w:sz w:val="21"/>
          <w:szCs w:val="21"/>
        </w:rPr>
        <w:t xml:space="preserve">Note</w:t>
      </w:r>
      <w:r>
        <w:rPr>
          <w:rFonts w:ascii="Titilium" w:hAnsi="Titilium" w:eastAsia="Titilium" w:cs="Titilium"/>
          <w:i/>
          <w:sz w:val="21"/>
          <w:szCs w:val="21"/>
        </w:rPr>
        <w:t xml:space="preserve"> for compilation: insert the data relating to all current accounts in the name of the Company, which you intend to use in relation to the financial transactions relating to this contract, and the data of the respective persons delegated to operate on the </w:t>
      </w:r>
      <w:r>
        <w:rPr>
          <w:rFonts w:ascii="Titilium" w:hAnsi="Titilium" w:eastAsia="Titilium" w:cs="Titilium"/>
          <w:i/>
          <w:sz w:val="21"/>
          <w:szCs w:val="21"/>
        </w:rPr>
        <w:t xml:space="preserve">same </w:t>
      </w:r>
      <w:r>
        <w:rPr>
          <w:rFonts w:ascii="Titilium" w:hAnsi="Titilium" w:eastAsia="Titilium" w:cs="Titilium"/>
          <w:sz w:val="21"/>
          <w:szCs w:val="21"/>
        </w:rPr>
        <w:t xml:space="preserve">)</w:t>
      </w:r>
      <w:r>
        <w:rPr>
          <w:rFonts w:ascii="Titilium" w:hAnsi="Titilium" w:eastAsia="Titilium" w:cs="Titilium"/>
          <w:sz w:val="21"/>
          <w:szCs w:val="21"/>
        </w:rPr>
      </w:r>
    </w:p>
    <w:p>
      <w:pPr>
        <w:pBdr/>
        <w:spacing w:after="0" w:line="240" w:lineRule="auto"/>
        <w:ind/>
        <w:rPr>
          <w:rFonts w:ascii="Titilium" w:hAnsi="Titilium" w:eastAsia="Titilium" w:cs="Titilium"/>
          <w:sz w:val="21"/>
          <w:szCs w:val="21"/>
        </w:rPr>
      </w:pPr>
      <w:r>
        <w:rPr>
          <w:rFonts w:ascii="Titilium" w:hAnsi="Titilium" w:eastAsia="Titilium" w:cs="Titilium"/>
          <w:sz w:val="21"/>
          <w:szCs w:val="21"/>
        </w:rPr>
      </w:r>
      <w:r>
        <w:rPr>
          <w:rFonts w:ascii="Titilium" w:hAnsi="Titilium" w:eastAsia="Titilium" w:cs="Titilium"/>
          <w:sz w:val="21"/>
          <w:szCs w:val="21"/>
        </w:rPr>
      </w:r>
    </w:p>
    <w:p>
      <w:pPr>
        <w:pBdr/>
        <w:spacing w:after="0" w:line="240" w:lineRule="auto"/>
        <w:ind w:left="720"/>
        <w:rPr>
          <w:rFonts w:ascii="Titilium" w:hAnsi="Titilium" w:eastAsia="Titilium" w:cs="Titilium"/>
          <w:sz w:val="21"/>
          <w:szCs w:val="21"/>
        </w:rPr>
      </w:pPr>
      <w:r>
        <w:rPr>
          <w:rFonts w:ascii="Titilium" w:hAnsi="Titilium" w:eastAsia="Titilium" w:cs="Titilium"/>
          <w:sz w:val="21"/>
          <w:szCs w:val="21"/>
        </w:rPr>
        <w:t xml:space="preserve">Credit Institute ................................................. .................................................. ..........................</w:t>
      </w:r>
      <w:r>
        <w:rPr>
          <w:rFonts w:ascii="Titilium" w:hAnsi="Titilium" w:eastAsia="Titilium" w:cs="Titilium"/>
          <w:sz w:val="21"/>
          <w:szCs w:val="21"/>
        </w:rPr>
      </w:r>
    </w:p>
    <w:p>
      <w:pPr>
        <w:pBdr/>
        <w:spacing w:after="0" w:line="240" w:lineRule="auto"/>
        <w:ind w:left="720"/>
        <w:rPr>
          <w:rFonts w:ascii="Titilium" w:hAnsi="Titilium" w:eastAsia="Titilium" w:cs="Titilium"/>
          <w:sz w:val="21"/>
          <w:szCs w:val="21"/>
        </w:rPr>
      </w:pPr>
      <w:r>
        <w:rPr>
          <w:rFonts w:ascii="Titilium" w:hAnsi="Titilium" w:eastAsia="Titilium" w:cs="Titilium"/>
          <w:sz w:val="21"/>
          <w:szCs w:val="21"/>
        </w:rPr>
        <w:t xml:space="preserve">Agency of ................................................ .................................................. ..................................</w:t>
      </w:r>
      <w:r>
        <w:rPr>
          <w:rFonts w:ascii="Titilium" w:hAnsi="Titilium" w:eastAsia="Titilium" w:cs="Titilium"/>
          <w:sz w:val="21"/>
          <w:szCs w:val="21"/>
        </w:rPr>
      </w:r>
    </w:p>
    <w:p>
      <w:pPr>
        <w:pBdr/>
        <w:spacing w:after="0" w:line="240" w:lineRule="auto"/>
        <w:ind w:firstLine="0"/>
        <w:jc w:val="both"/>
        <w:rPr>
          <w:rFonts w:ascii="Titilium" w:hAnsi="Titilium" w:eastAsia="Titilium" w:cs="Titilium"/>
          <w:sz w:val="21"/>
          <w:szCs w:val="21"/>
        </w:rPr>
      </w:pPr>
      <w:r>
        <w:rPr>
          <w:rFonts w:ascii="Titilium" w:hAnsi="Titilium" w:eastAsia="Titilium" w:cs="Titilium"/>
          <w:sz w:val="21"/>
          <w:szCs w:val="21"/>
        </w:rPr>
      </w:r>
      <w:r>
        <w:rPr>
          <w:rFonts w:ascii="Titilium" w:hAnsi="Titilium" w:eastAsia="Titilium" w:cs="Titilium"/>
          <w:sz w:val="21"/>
          <w:szCs w:val="21"/>
        </w:rPr>
      </w:r>
    </w:p>
    <w:p>
      <w:pPr>
        <w:pBdr/>
        <w:spacing w:after="0" w:line="240" w:lineRule="auto"/>
        <w:ind w:firstLine="720"/>
        <w:jc w:val="both"/>
        <w:rPr>
          <w:rFonts w:ascii="Titilium" w:hAnsi="Titilium" w:eastAsia="Titilium" w:cs="Titilium"/>
          <w:sz w:val="21"/>
          <w:szCs w:val="21"/>
        </w:rPr>
      </w:pPr>
      <w:r>
        <w:rPr>
          <w:rFonts w:ascii="Titilium" w:hAnsi="Titilium" w:eastAsia="Titilium" w:cs="Titilium"/>
          <w:sz w:val="21"/>
          <w:szCs w:val="21"/>
        </w:rPr>
        <w:t xml:space="preserve">IBAN CODE:</w:t>
      </w:r>
      <w:r>
        <w:rPr>
          <w:rFonts w:ascii="Titilium" w:hAnsi="Titilium" w:eastAsia="Titilium" w:cs="Titilium"/>
          <w:sz w:val="21"/>
          <w:szCs w:val="21"/>
        </w:rPr>
      </w:r>
    </w:p>
    <w:p>
      <w:pPr>
        <w:pBdr/>
        <w:spacing w:after="0" w:line="240" w:lineRule="auto"/>
        <w:ind/>
        <w:jc w:val="both"/>
        <w:rPr>
          <w:rFonts w:ascii="Titilium" w:hAnsi="Titilium" w:eastAsia="Titilium" w:cs="Titilium"/>
          <w:sz w:val="21"/>
          <w:szCs w:val="21"/>
        </w:rPr>
      </w:pPr>
      <w:r>
        <w:rPr>
          <w:rFonts w:ascii="Titilium" w:hAnsi="Titilium" w:eastAsia="Titilium" w:cs="Titilium"/>
          <w:sz w:val="21"/>
          <w:szCs w:val="21"/>
        </w:rPr>
      </w:r>
      <w:r>
        <w:rPr>
          <w:rFonts w:ascii="Titilium" w:hAnsi="Titilium" w:eastAsia="Titilium" w:cs="Titilium"/>
          <w:sz w:val="21"/>
          <w:szCs w:val="21"/>
        </w:rPr>
      </w:r>
    </w:p>
    <w:tbl>
      <w:tblPr>
        <w:tblStyle w:val="780"/>
        <w:tblW w:w="5022" w:type="dxa"/>
        <w:tblInd w:w="800" w:type="dxa"/>
        <w:tblBorders>
          <w:top w:val="single" w:color="000000" w:sz="6" w:space="0"/>
          <w:left w:val="single" w:color="000000" w:sz="6" w:space="0"/>
          <w:bottom w:val="single" w:color="000000" w:sz="6" w:space="0"/>
          <w:right w:val="single" w:color="000000" w:sz="6" w:space="0"/>
        </w:tblBorders>
        <w:tblLayout w:type="fixed"/>
        <w:tblLook w:val="0000" w:firstRow="0" w:lastRow="0" w:firstColumn="0" w:lastColumn="0" w:noHBand="0" w:noVBand="0"/>
      </w:tblPr>
      <w:tblGrid>
        <w:gridCol w:w="186"/>
        <w:gridCol w:w="186"/>
        <w:gridCol w:w="186"/>
        <w:gridCol w:w="186"/>
        <w:gridCol w:w="186"/>
        <w:gridCol w:w="186"/>
        <w:gridCol w:w="186"/>
        <w:gridCol w:w="186"/>
        <w:gridCol w:w="186"/>
        <w:gridCol w:w="186"/>
        <w:gridCol w:w="186"/>
        <w:gridCol w:w="186"/>
        <w:gridCol w:w="186"/>
        <w:gridCol w:w="186"/>
        <w:gridCol w:w="186"/>
        <w:gridCol w:w="186"/>
        <w:gridCol w:w="186"/>
        <w:gridCol w:w="186"/>
        <w:gridCol w:w="186"/>
        <w:gridCol w:w="186"/>
        <w:gridCol w:w="186"/>
        <w:gridCol w:w="186"/>
        <w:gridCol w:w="186"/>
        <w:gridCol w:w="186"/>
        <w:gridCol w:w="186"/>
        <w:gridCol w:w="186"/>
        <w:gridCol w:w="186"/>
      </w:tblGrid>
      <w:tr>
        <w:trPr/>
        <w:tc>
          <w:tcPr>
            <w:tcBorders>
              <w:top w:val="single" w:color="000000" w:sz="6" w:space="0"/>
              <w:left w:val="single" w:color="000000" w:sz="6" w:space="0"/>
              <w:bottom w:val="single" w:color="000000" w:sz="6" w:space="0"/>
              <w:right w:val="single" w:color="000000" w:sz="6" w:space="0"/>
            </w:tcBorders>
            <w:tcW w:w="186" w:type="dxa"/>
            <w:vAlign w:val="center"/>
            <w:textDirection w:val="lrTb"/>
            <w:noWrap w:val="false"/>
          </w:tcPr>
          <w:p>
            <w:pPr>
              <w:pBdr/>
              <w:tabs>
                <w:tab w:val="left" w:leader="none" w:pos="2340"/>
              </w:tabs>
              <w:spacing w:after="0" w:line="240" w:lineRule="auto"/>
              <w:ind/>
              <w:jc w:val="both"/>
              <w:rPr>
                <w:rFonts w:ascii="Titilium" w:hAnsi="Titilium" w:eastAsia="Titilium" w:cs="Titilium"/>
                <w:sz w:val="21"/>
                <w:szCs w:val="21"/>
              </w:rPr>
            </w:pPr>
            <w:r>
              <w:rPr>
                <w:rFonts w:ascii="Titilium" w:hAnsi="Titilium" w:eastAsia="Titilium" w:cs="Titilium"/>
                <w:sz w:val="21"/>
                <w:szCs w:val="21"/>
              </w:rPr>
            </w:r>
            <w:r>
              <w:rPr>
                <w:rFonts w:ascii="Titilium" w:hAnsi="Titilium" w:eastAsia="Titilium" w:cs="Titilium"/>
                <w:sz w:val="21"/>
                <w:szCs w:val="21"/>
              </w:rPr>
            </w:r>
          </w:p>
        </w:tc>
        <w:tc>
          <w:tcPr>
            <w:tcBorders>
              <w:top w:val="single" w:color="000000" w:sz="6" w:space="0"/>
              <w:left w:val="single" w:color="000000" w:sz="6" w:space="0"/>
              <w:bottom w:val="single" w:color="000000" w:sz="6" w:space="0"/>
              <w:right w:val="single" w:color="000000" w:sz="6" w:space="0"/>
            </w:tcBorders>
            <w:tcW w:w="186" w:type="dxa"/>
            <w:vAlign w:val="center"/>
            <w:textDirection w:val="lrTb"/>
            <w:noWrap w:val="false"/>
          </w:tcPr>
          <w:p>
            <w:pPr>
              <w:pBdr/>
              <w:tabs>
                <w:tab w:val="left" w:leader="none" w:pos="2340"/>
              </w:tabs>
              <w:spacing w:after="0" w:line="240" w:lineRule="auto"/>
              <w:ind/>
              <w:jc w:val="both"/>
              <w:rPr>
                <w:rFonts w:ascii="Titilium" w:hAnsi="Titilium" w:eastAsia="Titilium" w:cs="Titilium"/>
                <w:sz w:val="21"/>
                <w:szCs w:val="21"/>
              </w:rPr>
            </w:pPr>
            <w:r>
              <w:rPr>
                <w:rFonts w:ascii="Titilium" w:hAnsi="Titilium" w:eastAsia="Titilium" w:cs="Titilium"/>
                <w:sz w:val="21"/>
                <w:szCs w:val="21"/>
              </w:rPr>
            </w:r>
            <w:r>
              <w:rPr>
                <w:rFonts w:ascii="Titilium" w:hAnsi="Titilium" w:eastAsia="Titilium" w:cs="Titilium"/>
                <w:sz w:val="21"/>
                <w:szCs w:val="21"/>
              </w:rPr>
            </w:r>
          </w:p>
        </w:tc>
        <w:tc>
          <w:tcPr>
            <w:tcBorders>
              <w:top w:val="single" w:color="000000" w:sz="6" w:space="0"/>
              <w:left w:val="single" w:color="000000" w:sz="6" w:space="0"/>
              <w:bottom w:val="single" w:color="000000" w:sz="6" w:space="0"/>
              <w:right w:val="single" w:color="000000" w:sz="6" w:space="0"/>
            </w:tcBorders>
            <w:tcW w:w="186" w:type="dxa"/>
            <w:vAlign w:val="center"/>
            <w:textDirection w:val="lrTb"/>
            <w:noWrap w:val="false"/>
          </w:tcPr>
          <w:p>
            <w:pPr>
              <w:pBdr/>
              <w:tabs>
                <w:tab w:val="left" w:leader="none" w:pos="2340"/>
              </w:tabs>
              <w:spacing w:after="0" w:line="240" w:lineRule="auto"/>
              <w:ind/>
              <w:jc w:val="both"/>
              <w:rPr>
                <w:rFonts w:ascii="Titilium" w:hAnsi="Titilium" w:eastAsia="Titilium" w:cs="Titilium"/>
                <w:sz w:val="21"/>
                <w:szCs w:val="21"/>
              </w:rPr>
            </w:pPr>
            <w:r>
              <w:rPr>
                <w:rFonts w:ascii="Titilium" w:hAnsi="Titilium" w:eastAsia="Titilium" w:cs="Titilium"/>
                <w:sz w:val="21"/>
                <w:szCs w:val="21"/>
              </w:rPr>
            </w:r>
            <w:r>
              <w:rPr>
                <w:rFonts w:ascii="Titilium" w:hAnsi="Titilium" w:eastAsia="Titilium" w:cs="Titilium"/>
                <w:sz w:val="21"/>
                <w:szCs w:val="21"/>
              </w:rPr>
            </w:r>
          </w:p>
        </w:tc>
        <w:tc>
          <w:tcPr>
            <w:tcBorders>
              <w:top w:val="single" w:color="000000" w:sz="6" w:space="0"/>
              <w:left w:val="single" w:color="000000" w:sz="6" w:space="0"/>
              <w:bottom w:val="single" w:color="000000" w:sz="6" w:space="0"/>
              <w:right w:val="single" w:color="000000" w:sz="6" w:space="0"/>
            </w:tcBorders>
            <w:tcW w:w="186" w:type="dxa"/>
            <w:vAlign w:val="center"/>
            <w:textDirection w:val="lrTb"/>
            <w:noWrap w:val="false"/>
          </w:tcPr>
          <w:p>
            <w:pPr>
              <w:pBdr/>
              <w:tabs>
                <w:tab w:val="left" w:leader="none" w:pos="2340"/>
              </w:tabs>
              <w:spacing w:after="0" w:line="240" w:lineRule="auto"/>
              <w:ind/>
              <w:jc w:val="both"/>
              <w:rPr>
                <w:rFonts w:ascii="Titilium" w:hAnsi="Titilium" w:eastAsia="Titilium" w:cs="Titilium"/>
                <w:sz w:val="21"/>
                <w:szCs w:val="21"/>
              </w:rPr>
            </w:pPr>
            <w:r>
              <w:rPr>
                <w:rFonts w:ascii="Titilium" w:hAnsi="Titilium" w:eastAsia="Titilium" w:cs="Titilium"/>
                <w:sz w:val="21"/>
                <w:szCs w:val="21"/>
              </w:rPr>
            </w:r>
            <w:r>
              <w:rPr>
                <w:rFonts w:ascii="Titilium" w:hAnsi="Titilium" w:eastAsia="Titilium" w:cs="Titilium"/>
                <w:sz w:val="21"/>
                <w:szCs w:val="21"/>
              </w:rPr>
            </w:r>
          </w:p>
        </w:tc>
        <w:tc>
          <w:tcPr>
            <w:tcBorders>
              <w:top w:val="single" w:color="000000" w:sz="6" w:space="0"/>
              <w:left w:val="single" w:color="000000" w:sz="6" w:space="0"/>
              <w:bottom w:val="single" w:color="000000" w:sz="6" w:space="0"/>
              <w:right w:val="single" w:color="000000" w:sz="6" w:space="0"/>
            </w:tcBorders>
            <w:tcW w:w="186" w:type="dxa"/>
            <w:vAlign w:val="center"/>
            <w:textDirection w:val="lrTb"/>
            <w:noWrap w:val="false"/>
          </w:tcPr>
          <w:p>
            <w:pPr>
              <w:pBdr/>
              <w:tabs>
                <w:tab w:val="left" w:leader="none" w:pos="2340"/>
              </w:tabs>
              <w:spacing w:after="0" w:line="240" w:lineRule="auto"/>
              <w:ind/>
              <w:jc w:val="both"/>
              <w:rPr>
                <w:rFonts w:ascii="Titilium" w:hAnsi="Titilium" w:eastAsia="Titilium" w:cs="Titilium"/>
                <w:sz w:val="21"/>
                <w:szCs w:val="21"/>
              </w:rPr>
            </w:pPr>
            <w:r>
              <w:rPr>
                <w:rFonts w:ascii="Titilium" w:hAnsi="Titilium" w:eastAsia="Titilium" w:cs="Titilium"/>
                <w:sz w:val="21"/>
                <w:szCs w:val="21"/>
              </w:rPr>
            </w:r>
            <w:r>
              <w:rPr>
                <w:rFonts w:ascii="Titilium" w:hAnsi="Titilium" w:eastAsia="Titilium" w:cs="Titilium"/>
                <w:sz w:val="21"/>
                <w:szCs w:val="21"/>
              </w:rPr>
            </w:r>
          </w:p>
        </w:tc>
        <w:tc>
          <w:tcPr>
            <w:tcBorders>
              <w:top w:val="single" w:color="000000" w:sz="6" w:space="0"/>
              <w:left w:val="single" w:color="000000" w:sz="6" w:space="0"/>
              <w:bottom w:val="single" w:color="000000" w:sz="6" w:space="0"/>
              <w:right w:val="single" w:color="000000" w:sz="6" w:space="0"/>
            </w:tcBorders>
            <w:tcW w:w="186" w:type="dxa"/>
            <w:vAlign w:val="center"/>
            <w:textDirection w:val="lrTb"/>
            <w:noWrap w:val="false"/>
          </w:tcPr>
          <w:p>
            <w:pPr>
              <w:pBdr/>
              <w:tabs>
                <w:tab w:val="left" w:leader="none" w:pos="2340"/>
              </w:tabs>
              <w:spacing w:after="0" w:line="240" w:lineRule="auto"/>
              <w:ind/>
              <w:jc w:val="both"/>
              <w:rPr>
                <w:rFonts w:ascii="Titilium" w:hAnsi="Titilium" w:eastAsia="Titilium" w:cs="Titilium"/>
                <w:sz w:val="21"/>
                <w:szCs w:val="21"/>
              </w:rPr>
            </w:pPr>
            <w:r>
              <w:rPr>
                <w:rFonts w:ascii="Titilium" w:hAnsi="Titilium" w:eastAsia="Titilium" w:cs="Titilium"/>
                <w:sz w:val="21"/>
                <w:szCs w:val="21"/>
              </w:rPr>
            </w:r>
            <w:r>
              <w:rPr>
                <w:rFonts w:ascii="Titilium" w:hAnsi="Titilium" w:eastAsia="Titilium" w:cs="Titilium"/>
                <w:sz w:val="21"/>
                <w:szCs w:val="21"/>
              </w:rPr>
            </w:r>
          </w:p>
        </w:tc>
        <w:tc>
          <w:tcPr>
            <w:tcBorders>
              <w:top w:val="single" w:color="000000" w:sz="6" w:space="0"/>
              <w:left w:val="single" w:color="000000" w:sz="6" w:space="0"/>
              <w:bottom w:val="single" w:color="000000" w:sz="6" w:space="0"/>
              <w:right w:val="single" w:color="000000" w:sz="6" w:space="0"/>
            </w:tcBorders>
            <w:tcW w:w="186" w:type="dxa"/>
            <w:vAlign w:val="center"/>
            <w:textDirection w:val="lrTb"/>
            <w:noWrap w:val="false"/>
          </w:tcPr>
          <w:p>
            <w:pPr>
              <w:pBdr/>
              <w:tabs>
                <w:tab w:val="left" w:leader="none" w:pos="2340"/>
              </w:tabs>
              <w:spacing w:after="0" w:line="240" w:lineRule="auto"/>
              <w:ind/>
              <w:jc w:val="both"/>
              <w:rPr>
                <w:rFonts w:ascii="Titilium" w:hAnsi="Titilium" w:eastAsia="Titilium" w:cs="Titilium"/>
                <w:sz w:val="21"/>
                <w:szCs w:val="21"/>
              </w:rPr>
            </w:pPr>
            <w:r>
              <w:rPr>
                <w:rFonts w:ascii="Titilium" w:hAnsi="Titilium" w:eastAsia="Titilium" w:cs="Titilium"/>
                <w:sz w:val="21"/>
                <w:szCs w:val="21"/>
              </w:rPr>
            </w:r>
            <w:r>
              <w:rPr>
                <w:rFonts w:ascii="Titilium" w:hAnsi="Titilium" w:eastAsia="Titilium" w:cs="Titilium"/>
                <w:sz w:val="21"/>
                <w:szCs w:val="21"/>
              </w:rPr>
            </w:r>
          </w:p>
        </w:tc>
        <w:tc>
          <w:tcPr>
            <w:tcBorders>
              <w:top w:val="single" w:color="000000" w:sz="6" w:space="0"/>
              <w:left w:val="single" w:color="000000" w:sz="6" w:space="0"/>
              <w:bottom w:val="single" w:color="000000" w:sz="6" w:space="0"/>
              <w:right w:val="single" w:color="000000" w:sz="6" w:space="0"/>
            </w:tcBorders>
            <w:tcW w:w="186" w:type="dxa"/>
            <w:vAlign w:val="center"/>
            <w:textDirection w:val="lrTb"/>
            <w:noWrap w:val="false"/>
          </w:tcPr>
          <w:p>
            <w:pPr>
              <w:pBdr/>
              <w:tabs>
                <w:tab w:val="left" w:leader="none" w:pos="2340"/>
              </w:tabs>
              <w:spacing w:after="0" w:line="240" w:lineRule="auto"/>
              <w:ind/>
              <w:jc w:val="both"/>
              <w:rPr>
                <w:rFonts w:ascii="Titilium" w:hAnsi="Titilium" w:eastAsia="Titilium" w:cs="Titilium"/>
                <w:sz w:val="21"/>
                <w:szCs w:val="21"/>
              </w:rPr>
            </w:pPr>
            <w:r>
              <w:rPr>
                <w:rFonts w:ascii="Titilium" w:hAnsi="Titilium" w:eastAsia="Titilium" w:cs="Titilium"/>
                <w:sz w:val="21"/>
                <w:szCs w:val="21"/>
              </w:rPr>
            </w:r>
            <w:r>
              <w:rPr>
                <w:rFonts w:ascii="Titilium" w:hAnsi="Titilium" w:eastAsia="Titilium" w:cs="Titilium"/>
                <w:sz w:val="21"/>
                <w:szCs w:val="21"/>
              </w:rPr>
            </w:r>
          </w:p>
        </w:tc>
        <w:tc>
          <w:tcPr>
            <w:tcBorders>
              <w:top w:val="single" w:color="000000" w:sz="6" w:space="0"/>
              <w:left w:val="single" w:color="000000" w:sz="6" w:space="0"/>
              <w:bottom w:val="single" w:color="000000" w:sz="6" w:space="0"/>
              <w:right w:val="single" w:color="000000" w:sz="6" w:space="0"/>
            </w:tcBorders>
            <w:tcW w:w="186" w:type="dxa"/>
            <w:vAlign w:val="center"/>
            <w:textDirection w:val="lrTb"/>
            <w:noWrap w:val="false"/>
          </w:tcPr>
          <w:p>
            <w:pPr>
              <w:pBdr/>
              <w:tabs>
                <w:tab w:val="left" w:leader="none" w:pos="2340"/>
              </w:tabs>
              <w:spacing w:after="0" w:line="240" w:lineRule="auto"/>
              <w:ind/>
              <w:jc w:val="both"/>
              <w:rPr>
                <w:rFonts w:ascii="Titilium" w:hAnsi="Titilium" w:eastAsia="Titilium" w:cs="Titilium"/>
                <w:sz w:val="21"/>
                <w:szCs w:val="21"/>
              </w:rPr>
            </w:pPr>
            <w:r>
              <w:rPr>
                <w:rFonts w:ascii="Titilium" w:hAnsi="Titilium" w:eastAsia="Titilium" w:cs="Titilium"/>
                <w:sz w:val="21"/>
                <w:szCs w:val="21"/>
              </w:rPr>
            </w:r>
            <w:r>
              <w:rPr>
                <w:rFonts w:ascii="Titilium" w:hAnsi="Titilium" w:eastAsia="Titilium" w:cs="Titilium"/>
                <w:sz w:val="21"/>
                <w:szCs w:val="21"/>
              </w:rPr>
            </w:r>
          </w:p>
        </w:tc>
        <w:tc>
          <w:tcPr>
            <w:tcBorders>
              <w:top w:val="single" w:color="000000" w:sz="6" w:space="0"/>
              <w:left w:val="single" w:color="000000" w:sz="6" w:space="0"/>
              <w:bottom w:val="single" w:color="000000" w:sz="6" w:space="0"/>
              <w:right w:val="single" w:color="000000" w:sz="6" w:space="0"/>
            </w:tcBorders>
            <w:tcW w:w="186" w:type="dxa"/>
            <w:vAlign w:val="center"/>
            <w:textDirection w:val="lrTb"/>
            <w:noWrap w:val="false"/>
          </w:tcPr>
          <w:p>
            <w:pPr>
              <w:pBdr/>
              <w:tabs>
                <w:tab w:val="left" w:leader="none" w:pos="2340"/>
              </w:tabs>
              <w:spacing w:after="0" w:line="240" w:lineRule="auto"/>
              <w:ind/>
              <w:jc w:val="both"/>
              <w:rPr>
                <w:rFonts w:ascii="Titilium" w:hAnsi="Titilium" w:eastAsia="Titilium" w:cs="Titilium"/>
                <w:sz w:val="21"/>
                <w:szCs w:val="21"/>
              </w:rPr>
            </w:pPr>
            <w:r>
              <w:rPr>
                <w:rFonts w:ascii="Titilium" w:hAnsi="Titilium" w:eastAsia="Titilium" w:cs="Titilium"/>
                <w:sz w:val="21"/>
                <w:szCs w:val="21"/>
              </w:rPr>
            </w:r>
            <w:r>
              <w:rPr>
                <w:rFonts w:ascii="Titilium" w:hAnsi="Titilium" w:eastAsia="Titilium" w:cs="Titilium"/>
                <w:sz w:val="21"/>
                <w:szCs w:val="21"/>
              </w:rPr>
            </w:r>
          </w:p>
        </w:tc>
        <w:tc>
          <w:tcPr>
            <w:tcBorders>
              <w:top w:val="single" w:color="000000" w:sz="6" w:space="0"/>
              <w:left w:val="single" w:color="000000" w:sz="6" w:space="0"/>
              <w:bottom w:val="single" w:color="000000" w:sz="6" w:space="0"/>
              <w:right w:val="single" w:color="000000" w:sz="6" w:space="0"/>
            </w:tcBorders>
            <w:tcW w:w="186" w:type="dxa"/>
            <w:vAlign w:val="center"/>
            <w:textDirection w:val="lrTb"/>
            <w:noWrap w:val="false"/>
          </w:tcPr>
          <w:p>
            <w:pPr>
              <w:pBdr/>
              <w:tabs>
                <w:tab w:val="left" w:leader="none" w:pos="2340"/>
              </w:tabs>
              <w:spacing w:after="0" w:line="240" w:lineRule="auto"/>
              <w:ind/>
              <w:jc w:val="both"/>
              <w:rPr>
                <w:rFonts w:ascii="Titilium" w:hAnsi="Titilium" w:eastAsia="Titilium" w:cs="Titilium"/>
                <w:sz w:val="21"/>
                <w:szCs w:val="21"/>
              </w:rPr>
            </w:pPr>
            <w:r>
              <w:rPr>
                <w:rFonts w:ascii="Titilium" w:hAnsi="Titilium" w:eastAsia="Titilium" w:cs="Titilium"/>
                <w:sz w:val="21"/>
                <w:szCs w:val="21"/>
              </w:rPr>
            </w:r>
            <w:r>
              <w:rPr>
                <w:rFonts w:ascii="Titilium" w:hAnsi="Titilium" w:eastAsia="Titilium" w:cs="Titilium"/>
                <w:sz w:val="21"/>
                <w:szCs w:val="21"/>
              </w:rPr>
            </w:r>
          </w:p>
        </w:tc>
        <w:tc>
          <w:tcPr>
            <w:tcBorders>
              <w:top w:val="single" w:color="000000" w:sz="6" w:space="0"/>
              <w:left w:val="single" w:color="000000" w:sz="6" w:space="0"/>
              <w:bottom w:val="single" w:color="000000" w:sz="6" w:space="0"/>
              <w:right w:val="single" w:color="000000" w:sz="6" w:space="0"/>
            </w:tcBorders>
            <w:tcW w:w="186" w:type="dxa"/>
            <w:vAlign w:val="center"/>
            <w:textDirection w:val="lrTb"/>
            <w:noWrap w:val="false"/>
          </w:tcPr>
          <w:p>
            <w:pPr>
              <w:pBdr/>
              <w:tabs>
                <w:tab w:val="left" w:leader="none" w:pos="2340"/>
              </w:tabs>
              <w:spacing w:after="0" w:line="240" w:lineRule="auto"/>
              <w:ind/>
              <w:jc w:val="both"/>
              <w:rPr>
                <w:rFonts w:ascii="Titilium" w:hAnsi="Titilium" w:eastAsia="Titilium" w:cs="Titilium"/>
                <w:sz w:val="21"/>
                <w:szCs w:val="21"/>
              </w:rPr>
            </w:pPr>
            <w:r>
              <w:rPr>
                <w:rFonts w:ascii="Titilium" w:hAnsi="Titilium" w:eastAsia="Titilium" w:cs="Titilium"/>
                <w:sz w:val="21"/>
                <w:szCs w:val="21"/>
              </w:rPr>
            </w:r>
            <w:r>
              <w:rPr>
                <w:rFonts w:ascii="Titilium" w:hAnsi="Titilium" w:eastAsia="Titilium" w:cs="Titilium"/>
                <w:sz w:val="21"/>
                <w:szCs w:val="21"/>
              </w:rPr>
            </w:r>
          </w:p>
        </w:tc>
        <w:tc>
          <w:tcPr>
            <w:tcBorders>
              <w:top w:val="single" w:color="000000" w:sz="6" w:space="0"/>
              <w:left w:val="single" w:color="000000" w:sz="6" w:space="0"/>
              <w:bottom w:val="single" w:color="000000" w:sz="6" w:space="0"/>
              <w:right w:val="single" w:color="000000" w:sz="6" w:space="0"/>
            </w:tcBorders>
            <w:tcW w:w="186" w:type="dxa"/>
            <w:vAlign w:val="center"/>
            <w:textDirection w:val="lrTb"/>
            <w:noWrap w:val="false"/>
          </w:tcPr>
          <w:p>
            <w:pPr>
              <w:pBdr/>
              <w:tabs>
                <w:tab w:val="left" w:leader="none" w:pos="2340"/>
              </w:tabs>
              <w:spacing w:after="0" w:line="240" w:lineRule="auto"/>
              <w:ind/>
              <w:jc w:val="both"/>
              <w:rPr>
                <w:rFonts w:ascii="Titilium" w:hAnsi="Titilium" w:eastAsia="Titilium" w:cs="Titilium"/>
                <w:sz w:val="21"/>
                <w:szCs w:val="21"/>
              </w:rPr>
            </w:pPr>
            <w:r>
              <w:rPr>
                <w:rFonts w:ascii="Titilium" w:hAnsi="Titilium" w:eastAsia="Titilium" w:cs="Titilium"/>
                <w:sz w:val="21"/>
                <w:szCs w:val="21"/>
              </w:rPr>
            </w:r>
            <w:r>
              <w:rPr>
                <w:rFonts w:ascii="Titilium" w:hAnsi="Titilium" w:eastAsia="Titilium" w:cs="Titilium"/>
                <w:sz w:val="21"/>
                <w:szCs w:val="21"/>
              </w:rPr>
            </w:r>
          </w:p>
        </w:tc>
        <w:tc>
          <w:tcPr>
            <w:tcBorders>
              <w:top w:val="single" w:color="000000" w:sz="6" w:space="0"/>
              <w:left w:val="single" w:color="000000" w:sz="6" w:space="0"/>
              <w:bottom w:val="single" w:color="000000" w:sz="6" w:space="0"/>
              <w:right w:val="single" w:color="000000" w:sz="6" w:space="0"/>
            </w:tcBorders>
            <w:tcW w:w="186" w:type="dxa"/>
            <w:vAlign w:val="center"/>
            <w:textDirection w:val="lrTb"/>
            <w:noWrap w:val="false"/>
          </w:tcPr>
          <w:p>
            <w:pPr>
              <w:pBdr/>
              <w:tabs>
                <w:tab w:val="left" w:leader="none" w:pos="2340"/>
              </w:tabs>
              <w:spacing w:after="0" w:line="240" w:lineRule="auto"/>
              <w:ind/>
              <w:jc w:val="both"/>
              <w:rPr>
                <w:rFonts w:ascii="Titilium" w:hAnsi="Titilium" w:eastAsia="Titilium" w:cs="Titilium"/>
                <w:sz w:val="21"/>
                <w:szCs w:val="21"/>
              </w:rPr>
            </w:pPr>
            <w:r>
              <w:rPr>
                <w:rFonts w:ascii="Titilium" w:hAnsi="Titilium" w:eastAsia="Titilium" w:cs="Titilium"/>
                <w:sz w:val="21"/>
                <w:szCs w:val="21"/>
              </w:rPr>
            </w:r>
            <w:r>
              <w:rPr>
                <w:rFonts w:ascii="Titilium" w:hAnsi="Titilium" w:eastAsia="Titilium" w:cs="Titilium"/>
                <w:sz w:val="21"/>
                <w:szCs w:val="21"/>
              </w:rPr>
            </w:r>
          </w:p>
        </w:tc>
        <w:tc>
          <w:tcPr>
            <w:tcBorders>
              <w:top w:val="single" w:color="000000" w:sz="6" w:space="0"/>
              <w:left w:val="single" w:color="000000" w:sz="6" w:space="0"/>
              <w:bottom w:val="single" w:color="000000" w:sz="6" w:space="0"/>
              <w:right w:val="single" w:color="000000" w:sz="6" w:space="0"/>
            </w:tcBorders>
            <w:tcW w:w="186" w:type="dxa"/>
            <w:vAlign w:val="center"/>
            <w:textDirection w:val="lrTb"/>
            <w:noWrap w:val="false"/>
          </w:tcPr>
          <w:p>
            <w:pPr>
              <w:pBdr/>
              <w:tabs>
                <w:tab w:val="left" w:leader="none" w:pos="2340"/>
              </w:tabs>
              <w:spacing w:after="0" w:line="240" w:lineRule="auto"/>
              <w:ind/>
              <w:jc w:val="both"/>
              <w:rPr>
                <w:rFonts w:ascii="Titilium" w:hAnsi="Titilium" w:eastAsia="Titilium" w:cs="Titilium"/>
                <w:sz w:val="21"/>
                <w:szCs w:val="21"/>
              </w:rPr>
            </w:pPr>
            <w:r>
              <w:rPr>
                <w:rFonts w:ascii="Titilium" w:hAnsi="Titilium" w:eastAsia="Titilium" w:cs="Titilium"/>
                <w:sz w:val="21"/>
                <w:szCs w:val="21"/>
              </w:rPr>
            </w:r>
            <w:r>
              <w:rPr>
                <w:rFonts w:ascii="Titilium" w:hAnsi="Titilium" w:eastAsia="Titilium" w:cs="Titilium"/>
                <w:sz w:val="21"/>
                <w:szCs w:val="21"/>
              </w:rPr>
            </w:r>
          </w:p>
        </w:tc>
        <w:tc>
          <w:tcPr>
            <w:tcBorders>
              <w:top w:val="single" w:color="000000" w:sz="6" w:space="0"/>
              <w:left w:val="single" w:color="000000" w:sz="6" w:space="0"/>
              <w:bottom w:val="single" w:color="000000" w:sz="6" w:space="0"/>
              <w:right w:val="single" w:color="000000" w:sz="6" w:space="0"/>
            </w:tcBorders>
            <w:tcW w:w="186" w:type="dxa"/>
            <w:vAlign w:val="center"/>
            <w:textDirection w:val="lrTb"/>
            <w:noWrap w:val="false"/>
          </w:tcPr>
          <w:p>
            <w:pPr>
              <w:pBdr/>
              <w:tabs>
                <w:tab w:val="left" w:leader="none" w:pos="2340"/>
              </w:tabs>
              <w:spacing w:after="0" w:line="240" w:lineRule="auto"/>
              <w:ind/>
              <w:jc w:val="both"/>
              <w:rPr>
                <w:rFonts w:ascii="Titilium" w:hAnsi="Titilium" w:eastAsia="Titilium" w:cs="Titilium"/>
                <w:sz w:val="21"/>
                <w:szCs w:val="21"/>
              </w:rPr>
            </w:pPr>
            <w:r>
              <w:rPr>
                <w:rFonts w:ascii="Titilium" w:hAnsi="Titilium" w:eastAsia="Titilium" w:cs="Titilium"/>
                <w:sz w:val="21"/>
                <w:szCs w:val="21"/>
              </w:rPr>
            </w:r>
            <w:r>
              <w:rPr>
                <w:rFonts w:ascii="Titilium" w:hAnsi="Titilium" w:eastAsia="Titilium" w:cs="Titilium"/>
                <w:sz w:val="21"/>
                <w:szCs w:val="21"/>
              </w:rPr>
            </w:r>
          </w:p>
        </w:tc>
        <w:tc>
          <w:tcPr>
            <w:tcBorders>
              <w:top w:val="single" w:color="000000" w:sz="6" w:space="0"/>
              <w:left w:val="single" w:color="000000" w:sz="6" w:space="0"/>
              <w:bottom w:val="single" w:color="000000" w:sz="6" w:space="0"/>
              <w:right w:val="single" w:color="000000" w:sz="6" w:space="0"/>
            </w:tcBorders>
            <w:tcW w:w="186" w:type="dxa"/>
            <w:vAlign w:val="center"/>
            <w:textDirection w:val="lrTb"/>
            <w:noWrap w:val="false"/>
          </w:tcPr>
          <w:p>
            <w:pPr>
              <w:pBdr/>
              <w:tabs>
                <w:tab w:val="left" w:leader="none" w:pos="2340"/>
              </w:tabs>
              <w:spacing w:after="0" w:line="240" w:lineRule="auto"/>
              <w:ind/>
              <w:jc w:val="both"/>
              <w:rPr>
                <w:rFonts w:ascii="Titilium" w:hAnsi="Titilium" w:eastAsia="Titilium" w:cs="Titilium"/>
                <w:sz w:val="21"/>
                <w:szCs w:val="21"/>
              </w:rPr>
            </w:pPr>
            <w:r>
              <w:rPr>
                <w:rFonts w:ascii="Titilium" w:hAnsi="Titilium" w:eastAsia="Titilium" w:cs="Titilium"/>
                <w:sz w:val="21"/>
                <w:szCs w:val="21"/>
              </w:rPr>
            </w:r>
            <w:r>
              <w:rPr>
                <w:rFonts w:ascii="Titilium" w:hAnsi="Titilium" w:eastAsia="Titilium" w:cs="Titilium"/>
                <w:sz w:val="21"/>
                <w:szCs w:val="21"/>
              </w:rPr>
            </w:r>
          </w:p>
        </w:tc>
        <w:tc>
          <w:tcPr>
            <w:tcBorders>
              <w:top w:val="single" w:color="000000" w:sz="6" w:space="0"/>
              <w:left w:val="single" w:color="000000" w:sz="6" w:space="0"/>
              <w:bottom w:val="single" w:color="000000" w:sz="6" w:space="0"/>
              <w:right w:val="single" w:color="000000" w:sz="6" w:space="0"/>
            </w:tcBorders>
            <w:tcW w:w="186" w:type="dxa"/>
            <w:vAlign w:val="center"/>
            <w:textDirection w:val="lrTb"/>
            <w:noWrap w:val="false"/>
          </w:tcPr>
          <w:p>
            <w:pPr>
              <w:pBdr/>
              <w:tabs>
                <w:tab w:val="left" w:leader="none" w:pos="2340"/>
              </w:tabs>
              <w:spacing w:after="0" w:line="240" w:lineRule="auto"/>
              <w:ind/>
              <w:jc w:val="both"/>
              <w:rPr>
                <w:rFonts w:ascii="Titilium" w:hAnsi="Titilium" w:eastAsia="Titilium" w:cs="Titilium"/>
                <w:sz w:val="21"/>
                <w:szCs w:val="21"/>
              </w:rPr>
            </w:pPr>
            <w:r>
              <w:rPr>
                <w:rFonts w:ascii="Titilium" w:hAnsi="Titilium" w:eastAsia="Titilium" w:cs="Titilium"/>
                <w:sz w:val="21"/>
                <w:szCs w:val="21"/>
              </w:rPr>
            </w:r>
            <w:r>
              <w:rPr>
                <w:rFonts w:ascii="Titilium" w:hAnsi="Titilium" w:eastAsia="Titilium" w:cs="Titilium"/>
                <w:sz w:val="21"/>
                <w:szCs w:val="21"/>
              </w:rPr>
            </w:r>
          </w:p>
        </w:tc>
        <w:tc>
          <w:tcPr>
            <w:tcBorders>
              <w:top w:val="single" w:color="000000" w:sz="6" w:space="0"/>
              <w:left w:val="single" w:color="000000" w:sz="6" w:space="0"/>
              <w:bottom w:val="single" w:color="000000" w:sz="6" w:space="0"/>
              <w:right w:val="single" w:color="000000" w:sz="6" w:space="0"/>
            </w:tcBorders>
            <w:tcW w:w="186" w:type="dxa"/>
            <w:vAlign w:val="center"/>
            <w:textDirection w:val="lrTb"/>
            <w:noWrap w:val="false"/>
          </w:tcPr>
          <w:p>
            <w:pPr>
              <w:pBdr/>
              <w:tabs>
                <w:tab w:val="left" w:leader="none" w:pos="2340"/>
              </w:tabs>
              <w:spacing w:after="0" w:line="240" w:lineRule="auto"/>
              <w:ind/>
              <w:jc w:val="both"/>
              <w:rPr>
                <w:rFonts w:ascii="Titilium" w:hAnsi="Titilium" w:eastAsia="Titilium" w:cs="Titilium"/>
                <w:sz w:val="21"/>
                <w:szCs w:val="21"/>
              </w:rPr>
            </w:pPr>
            <w:r>
              <w:rPr>
                <w:rFonts w:ascii="Titilium" w:hAnsi="Titilium" w:eastAsia="Titilium" w:cs="Titilium"/>
                <w:sz w:val="21"/>
                <w:szCs w:val="21"/>
              </w:rPr>
            </w:r>
            <w:r>
              <w:rPr>
                <w:rFonts w:ascii="Titilium" w:hAnsi="Titilium" w:eastAsia="Titilium" w:cs="Titilium"/>
                <w:sz w:val="21"/>
                <w:szCs w:val="21"/>
              </w:rPr>
            </w:r>
          </w:p>
        </w:tc>
        <w:tc>
          <w:tcPr>
            <w:tcBorders>
              <w:top w:val="single" w:color="000000" w:sz="6" w:space="0"/>
              <w:left w:val="single" w:color="000000" w:sz="6" w:space="0"/>
              <w:bottom w:val="single" w:color="000000" w:sz="6" w:space="0"/>
              <w:right w:val="single" w:color="000000" w:sz="6" w:space="0"/>
            </w:tcBorders>
            <w:tcW w:w="186" w:type="dxa"/>
            <w:vAlign w:val="center"/>
            <w:textDirection w:val="lrTb"/>
            <w:noWrap w:val="false"/>
          </w:tcPr>
          <w:p>
            <w:pPr>
              <w:pBdr/>
              <w:tabs>
                <w:tab w:val="left" w:leader="none" w:pos="2340"/>
              </w:tabs>
              <w:spacing w:after="0" w:line="240" w:lineRule="auto"/>
              <w:ind/>
              <w:jc w:val="both"/>
              <w:rPr>
                <w:rFonts w:ascii="Titilium" w:hAnsi="Titilium" w:eastAsia="Titilium" w:cs="Titilium"/>
                <w:sz w:val="21"/>
                <w:szCs w:val="21"/>
              </w:rPr>
            </w:pPr>
            <w:r>
              <w:rPr>
                <w:rFonts w:ascii="Titilium" w:hAnsi="Titilium" w:eastAsia="Titilium" w:cs="Titilium"/>
                <w:sz w:val="21"/>
                <w:szCs w:val="21"/>
              </w:rPr>
            </w:r>
            <w:r>
              <w:rPr>
                <w:rFonts w:ascii="Titilium" w:hAnsi="Titilium" w:eastAsia="Titilium" w:cs="Titilium"/>
                <w:sz w:val="21"/>
                <w:szCs w:val="21"/>
              </w:rPr>
            </w:r>
          </w:p>
        </w:tc>
        <w:tc>
          <w:tcPr>
            <w:tcBorders>
              <w:top w:val="single" w:color="000000" w:sz="6" w:space="0"/>
              <w:left w:val="single" w:color="000000" w:sz="6" w:space="0"/>
              <w:bottom w:val="single" w:color="000000" w:sz="6" w:space="0"/>
              <w:right w:val="single" w:color="000000" w:sz="6" w:space="0"/>
            </w:tcBorders>
            <w:tcW w:w="186" w:type="dxa"/>
            <w:vAlign w:val="center"/>
            <w:textDirection w:val="lrTb"/>
            <w:noWrap w:val="false"/>
          </w:tcPr>
          <w:p>
            <w:pPr>
              <w:pBdr/>
              <w:tabs>
                <w:tab w:val="left" w:leader="none" w:pos="2340"/>
              </w:tabs>
              <w:spacing w:after="0" w:line="240" w:lineRule="auto"/>
              <w:ind/>
              <w:jc w:val="both"/>
              <w:rPr>
                <w:rFonts w:ascii="Titilium" w:hAnsi="Titilium" w:eastAsia="Titilium" w:cs="Titilium"/>
                <w:sz w:val="21"/>
                <w:szCs w:val="21"/>
              </w:rPr>
            </w:pPr>
            <w:r>
              <w:rPr>
                <w:rFonts w:ascii="Titilium" w:hAnsi="Titilium" w:eastAsia="Titilium" w:cs="Titilium"/>
                <w:sz w:val="21"/>
                <w:szCs w:val="21"/>
              </w:rPr>
            </w:r>
            <w:r>
              <w:rPr>
                <w:rFonts w:ascii="Titilium" w:hAnsi="Titilium" w:eastAsia="Titilium" w:cs="Titilium"/>
                <w:sz w:val="21"/>
                <w:szCs w:val="21"/>
              </w:rPr>
            </w:r>
          </w:p>
        </w:tc>
        <w:tc>
          <w:tcPr>
            <w:tcBorders>
              <w:top w:val="single" w:color="000000" w:sz="6" w:space="0"/>
              <w:left w:val="single" w:color="000000" w:sz="6" w:space="0"/>
              <w:bottom w:val="single" w:color="000000" w:sz="6" w:space="0"/>
              <w:right w:val="single" w:color="000000" w:sz="6" w:space="0"/>
            </w:tcBorders>
            <w:tcW w:w="186" w:type="dxa"/>
            <w:vAlign w:val="center"/>
            <w:textDirection w:val="lrTb"/>
            <w:noWrap w:val="false"/>
          </w:tcPr>
          <w:p>
            <w:pPr>
              <w:pBdr/>
              <w:tabs>
                <w:tab w:val="left" w:leader="none" w:pos="2340"/>
              </w:tabs>
              <w:spacing w:after="0" w:line="240" w:lineRule="auto"/>
              <w:ind/>
              <w:jc w:val="both"/>
              <w:rPr>
                <w:rFonts w:ascii="Titilium" w:hAnsi="Titilium" w:eastAsia="Titilium" w:cs="Titilium"/>
                <w:sz w:val="21"/>
                <w:szCs w:val="21"/>
              </w:rPr>
            </w:pPr>
            <w:r>
              <w:rPr>
                <w:rFonts w:ascii="Titilium" w:hAnsi="Titilium" w:eastAsia="Titilium" w:cs="Titilium"/>
                <w:sz w:val="21"/>
                <w:szCs w:val="21"/>
              </w:rPr>
            </w:r>
            <w:r>
              <w:rPr>
                <w:rFonts w:ascii="Titilium" w:hAnsi="Titilium" w:eastAsia="Titilium" w:cs="Titilium"/>
                <w:sz w:val="21"/>
                <w:szCs w:val="21"/>
              </w:rPr>
            </w:r>
          </w:p>
        </w:tc>
        <w:tc>
          <w:tcPr>
            <w:tcBorders>
              <w:top w:val="single" w:color="000000" w:sz="6" w:space="0"/>
              <w:left w:val="single" w:color="000000" w:sz="6" w:space="0"/>
              <w:bottom w:val="single" w:color="000000" w:sz="6" w:space="0"/>
              <w:right w:val="single" w:color="000000" w:sz="6" w:space="0"/>
            </w:tcBorders>
            <w:tcW w:w="186" w:type="dxa"/>
            <w:vAlign w:val="center"/>
            <w:textDirection w:val="lrTb"/>
            <w:noWrap w:val="false"/>
          </w:tcPr>
          <w:p>
            <w:pPr>
              <w:pBdr/>
              <w:tabs>
                <w:tab w:val="left" w:leader="none" w:pos="2340"/>
              </w:tabs>
              <w:spacing w:after="0" w:line="240" w:lineRule="auto"/>
              <w:ind/>
              <w:jc w:val="both"/>
              <w:rPr>
                <w:rFonts w:ascii="Titilium" w:hAnsi="Titilium" w:eastAsia="Titilium" w:cs="Titilium"/>
                <w:sz w:val="21"/>
                <w:szCs w:val="21"/>
              </w:rPr>
            </w:pPr>
            <w:r>
              <w:rPr>
                <w:rFonts w:ascii="Titilium" w:hAnsi="Titilium" w:eastAsia="Titilium" w:cs="Titilium"/>
                <w:sz w:val="21"/>
                <w:szCs w:val="21"/>
              </w:rPr>
            </w:r>
            <w:r>
              <w:rPr>
                <w:rFonts w:ascii="Titilium" w:hAnsi="Titilium" w:eastAsia="Titilium" w:cs="Titilium"/>
                <w:sz w:val="21"/>
                <w:szCs w:val="21"/>
              </w:rPr>
            </w:r>
          </w:p>
        </w:tc>
        <w:tc>
          <w:tcPr>
            <w:tcBorders>
              <w:top w:val="single" w:color="000000" w:sz="6" w:space="0"/>
              <w:left w:val="single" w:color="000000" w:sz="6" w:space="0"/>
              <w:bottom w:val="single" w:color="000000" w:sz="6" w:space="0"/>
              <w:right w:val="single" w:color="000000" w:sz="6" w:space="0"/>
            </w:tcBorders>
            <w:tcW w:w="186" w:type="dxa"/>
            <w:vAlign w:val="center"/>
            <w:textDirection w:val="lrTb"/>
            <w:noWrap w:val="false"/>
          </w:tcPr>
          <w:p>
            <w:pPr>
              <w:pBdr/>
              <w:tabs>
                <w:tab w:val="left" w:leader="none" w:pos="2340"/>
              </w:tabs>
              <w:spacing w:after="0" w:line="240" w:lineRule="auto"/>
              <w:ind/>
              <w:jc w:val="both"/>
              <w:rPr>
                <w:rFonts w:ascii="Titilium" w:hAnsi="Titilium" w:eastAsia="Titilium" w:cs="Titilium"/>
                <w:sz w:val="21"/>
                <w:szCs w:val="21"/>
              </w:rPr>
            </w:pPr>
            <w:r>
              <w:rPr>
                <w:rFonts w:ascii="Titilium" w:hAnsi="Titilium" w:eastAsia="Titilium" w:cs="Titilium"/>
                <w:sz w:val="21"/>
                <w:szCs w:val="21"/>
              </w:rPr>
            </w:r>
            <w:r>
              <w:rPr>
                <w:rFonts w:ascii="Titilium" w:hAnsi="Titilium" w:eastAsia="Titilium" w:cs="Titilium"/>
                <w:sz w:val="21"/>
                <w:szCs w:val="21"/>
              </w:rPr>
            </w:r>
          </w:p>
        </w:tc>
        <w:tc>
          <w:tcPr>
            <w:tcBorders>
              <w:top w:val="single" w:color="000000" w:sz="6" w:space="0"/>
              <w:left w:val="single" w:color="000000" w:sz="6" w:space="0"/>
              <w:bottom w:val="single" w:color="000000" w:sz="6" w:space="0"/>
              <w:right w:val="single" w:color="000000" w:sz="6" w:space="0"/>
            </w:tcBorders>
            <w:tcW w:w="186" w:type="dxa"/>
            <w:vAlign w:val="center"/>
            <w:textDirection w:val="lrTb"/>
            <w:noWrap w:val="false"/>
          </w:tcPr>
          <w:p>
            <w:pPr>
              <w:pBdr/>
              <w:tabs>
                <w:tab w:val="left" w:leader="none" w:pos="2340"/>
              </w:tabs>
              <w:spacing w:after="0" w:line="240" w:lineRule="auto"/>
              <w:ind/>
              <w:jc w:val="both"/>
              <w:rPr>
                <w:rFonts w:ascii="Titilium" w:hAnsi="Titilium" w:eastAsia="Titilium" w:cs="Titilium"/>
                <w:sz w:val="21"/>
                <w:szCs w:val="21"/>
              </w:rPr>
            </w:pPr>
            <w:r>
              <w:rPr>
                <w:rFonts w:ascii="Titilium" w:hAnsi="Titilium" w:eastAsia="Titilium" w:cs="Titilium"/>
                <w:sz w:val="21"/>
                <w:szCs w:val="21"/>
              </w:rPr>
            </w:r>
            <w:r>
              <w:rPr>
                <w:rFonts w:ascii="Titilium" w:hAnsi="Titilium" w:eastAsia="Titilium" w:cs="Titilium"/>
                <w:sz w:val="21"/>
                <w:szCs w:val="21"/>
              </w:rPr>
            </w:r>
          </w:p>
        </w:tc>
        <w:tc>
          <w:tcPr>
            <w:tcBorders>
              <w:top w:val="single" w:color="000000" w:sz="6" w:space="0"/>
              <w:left w:val="single" w:color="000000" w:sz="6" w:space="0"/>
              <w:bottom w:val="single" w:color="000000" w:sz="6" w:space="0"/>
              <w:right w:val="single" w:color="000000" w:sz="6" w:space="0"/>
            </w:tcBorders>
            <w:tcW w:w="186" w:type="dxa"/>
            <w:vAlign w:val="center"/>
            <w:textDirection w:val="lrTb"/>
            <w:noWrap w:val="false"/>
          </w:tcPr>
          <w:p>
            <w:pPr>
              <w:pBdr/>
              <w:tabs>
                <w:tab w:val="left" w:leader="none" w:pos="2340"/>
              </w:tabs>
              <w:spacing w:after="0" w:line="240" w:lineRule="auto"/>
              <w:ind/>
              <w:jc w:val="both"/>
              <w:rPr>
                <w:rFonts w:ascii="Titilium" w:hAnsi="Titilium" w:eastAsia="Titilium" w:cs="Titilium"/>
                <w:sz w:val="21"/>
                <w:szCs w:val="21"/>
              </w:rPr>
            </w:pPr>
            <w:r>
              <w:rPr>
                <w:rFonts w:ascii="Titilium" w:hAnsi="Titilium" w:eastAsia="Titilium" w:cs="Titilium"/>
                <w:sz w:val="21"/>
                <w:szCs w:val="21"/>
              </w:rPr>
            </w:r>
            <w:r>
              <w:rPr>
                <w:rFonts w:ascii="Titilium" w:hAnsi="Titilium" w:eastAsia="Titilium" w:cs="Titilium"/>
                <w:sz w:val="21"/>
                <w:szCs w:val="21"/>
              </w:rPr>
            </w:r>
          </w:p>
        </w:tc>
        <w:tc>
          <w:tcPr>
            <w:tcBorders>
              <w:top w:val="single" w:color="000000" w:sz="6" w:space="0"/>
              <w:left w:val="single" w:color="000000" w:sz="6" w:space="0"/>
              <w:bottom w:val="single" w:color="000000" w:sz="6" w:space="0"/>
              <w:right w:val="single" w:color="000000" w:sz="6" w:space="0"/>
            </w:tcBorders>
            <w:tcW w:w="186" w:type="dxa"/>
            <w:vAlign w:val="center"/>
            <w:textDirection w:val="lrTb"/>
            <w:noWrap w:val="false"/>
          </w:tcPr>
          <w:p>
            <w:pPr>
              <w:pBdr/>
              <w:tabs>
                <w:tab w:val="left" w:leader="none" w:pos="2340"/>
              </w:tabs>
              <w:spacing w:after="0" w:line="240" w:lineRule="auto"/>
              <w:ind/>
              <w:jc w:val="both"/>
              <w:rPr>
                <w:rFonts w:ascii="Titilium" w:hAnsi="Titilium" w:eastAsia="Titilium" w:cs="Titilium"/>
                <w:sz w:val="21"/>
                <w:szCs w:val="21"/>
              </w:rPr>
            </w:pPr>
            <w:r>
              <w:rPr>
                <w:rFonts w:ascii="Titilium" w:hAnsi="Titilium" w:eastAsia="Titilium" w:cs="Titilium"/>
                <w:sz w:val="21"/>
                <w:szCs w:val="21"/>
              </w:rPr>
            </w:r>
            <w:r>
              <w:rPr>
                <w:rFonts w:ascii="Titilium" w:hAnsi="Titilium" w:eastAsia="Titilium" w:cs="Titilium"/>
                <w:sz w:val="21"/>
                <w:szCs w:val="21"/>
              </w:rPr>
            </w:r>
          </w:p>
        </w:tc>
      </w:tr>
    </w:tbl>
    <w:p>
      <w:pPr>
        <w:pBdr/>
        <w:spacing w:after="0" w:line="240" w:lineRule="auto"/>
        <w:ind w:hanging="720"/>
        <w:jc w:val="both"/>
        <w:rPr>
          <w:rFonts w:ascii="Titilium" w:hAnsi="Titilium" w:eastAsia="Titilium" w:cs="Titilium"/>
          <w:sz w:val="21"/>
          <w:szCs w:val="21"/>
        </w:rPr>
      </w:pPr>
      <w:r>
        <w:rPr>
          <w:rFonts w:ascii="Titilium" w:hAnsi="Titilium" w:eastAsia="Titilium" w:cs="Titilium"/>
          <w:sz w:val="21"/>
          <w:szCs w:val="21"/>
        </w:rPr>
      </w:r>
      <w:r>
        <w:rPr>
          <w:rFonts w:ascii="Titilium" w:hAnsi="Titilium" w:eastAsia="Titilium" w:cs="Titilium"/>
          <w:sz w:val="21"/>
          <w:szCs w:val="21"/>
        </w:rPr>
      </w:r>
    </w:p>
    <w:p>
      <w:pPr>
        <w:pBdr/>
        <w:spacing w:after="0" w:line="240" w:lineRule="auto"/>
        <w:ind w:firstLine="720"/>
        <w:rPr>
          <w:rFonts w:ascii="Titilium" w:hAnsi="Titilium" w:eastAsia="Titilium" w:cs="Titilium"/>
          <w:sz w:val="21"/>
          <w:szCs w:val="21"/>
        </w:rPr>
      </w:pPr>
      <w:r>
        <w:rPr>
          <w:rFonts w:ascii="Titilium" w:hAnsi="Titilium" w:eastAsia="Titilium" w:cs="Titilium"/>
          <w:sz w:val="21"/>
          <w:szCs w:val="21"/>
        </w:rPr>
        <w:t xml:space="preserve">Account holder: .............................................. .................................................. .............</w:t>
      </w:r>
      <w:r>
        <w:rPr>
          <w:rFonts w:ascii="Titilium" w:hAnsi="Titilium" w:eastAsia="Titilium" w:cs="Titilium"/>
          <w:sz w:val="21"/>
          <w:szCs w:val="21"/>
        </w:rPr>
      </w:r>
    </w:p>
    <w:p>
      <w:pPr>
        <w:pBdr/>
        <w:spacing w:after="0" w:line="240" w:lineRule="auto"/>
        <w:ind w:firstLine="720"/>
        <w:jc w:val="both"/>
        <w:rPr>
          <w:rFonts w:ascii="Titilium" w:hAnsi="Titilium" w:eastAsia="Titilium" w:cs="Titilium"/>
          <w:sz w:val="21"/>
          <w:szCs w:val="21"/>
        </w:rPr>
      </w:pPr>
      <w:r>
        <w:rPr>
          <w:rFonts w:ascii="Titilium" w:hAnsi="Titilium" w:eastAsia="Titilium" w:cs="Titilium"/>
          <w:sz w:val="21"/>
          <w:szCs w:val="21"/>
        </w:rPr>
      </w:r>
      <w:r>
        <w:rPr>
          <w:rFonts w:ascii="Titilium" w:hAnsi="Titilium" w:eastAsia="Titilium" w:cs="Titilium"/>
          <w:sz w:val="21"/>
          <w:szCs w:val="21"/>
        </w:rPr>
      </w:r>
    </w:p>
    <w:p>
      <w:pPr>
        <w:pBdr/>
        <w:spacing w:after="0" w:line="240" w:lineRule="auto"/>
        <w:ind w:firstLine="720"/>
        <w:jc w:val="both"/>
        <w:rPr>
          <w:rFonts w:ascii="Titilium" w:hAnsi="Titilium" w:eastAsia="Titilium" w:cs="Titilium"/>
          <w:color w:val="000000" w:themeColor="text1"/>
          <w:sz w:val="21"/>
          <w:szCs w:val="21"/>
        </w:rPr>
      </w:pPr>
      <w:r>
        <w:rPr>
          <w:rFonts w:ascii="Titilium" w:hAnsi="Titilium" w:eastAsia="Titilium" w:cs="Titilium"/>
          <w:color w:val="000000" w:themeColor="text1"/>
          <w:sz w:val="21"/>
          <w:szCs w:val="21"/>
        </w:rPr>
        <w:t xml:space="preserve">CF |_|_|_|_|_|_|_|_|_|_|_|_|_|_|_|_|</w:t>
      </w:r>
      <w:r>
        <w:rPr>
          <w:rFonts w:ascii="Titilium" w:hAnsi="Titilium" w:eastAsia="Titilium" w:cs="Titilium"/>
          <w:color w:val="000000" w:themeColor="text1"/>
          <w:sz w:val="21"/>
          <w:szCs w:val="21"/>
        </w:rPr>
      </w:r>
    </w:p>
    <w:p>
      <w:pPr>
        <w:pBdr/>
        <w:spacing w:after="0" w:line="240" w:lineRule="auto"/>
        <w:ind w:left="720"/>
        <w:jc w:val="both"/>
        <w:rPr>
          <w:rFonts w:ascii="Titilium" w:hAnsi="Titilium" w:eastAsia="Titilium" w:cs="Titilium"/>
          <w:sz w:val="21"/>
          <w:szCs w:val="21"/>
        </w:rPr>
      </w:pPr>
      <w:r>
        <w:rPr>
          <w:rFonts w:ascii="Titilium" w:hAnsi="Titilium" w:eastAsia="Titilium" w:cs="Titilium"/>
          <w:sz w:val="21"/>
          <w:szCs w:val="21"/>
        </w:rPr>
      </w:r>
      <w:r>
        <w:rPr>
          <w:rFonts w:ascii="Titilium" w:hAnsi="Titilium" w:eastAsia="Titilium" w:cs="Titilium"/>
          <w:sz w:val="21"/>
          <w:szCs w:val="21"/>
        </w:rPr>
      </w:r>
    </w:p>
    <w:p>
      <w:pPr>
        <w:numPr>
          <w:ilvl w:val="0"/>
          <w:numId w:val="1"/>
        </w:numPr>
        <w:pBdr/>
        <w:spacing w:after="0" w:line="240" w:lineRule="auto"/>
        <w:ind/>
        <w:jc w:val="both"/>
        <w:rPr>
          <w:rFonts w:ascii="Titilium" w:hAnsi="Titilium" w:eastAsia="Titilium" w:cs="Titilium"/>
          <w:sz w:val="21"/>
          <w:szCs w:val="21"/>
        </w:rPr>
      </w:pPr>
      <w:r>
        <w:rPr>
          <w:rFonts w:ascii="Titilium" w:hAnsi="Titilium" w:eastAsia="Titilium" w:cs="Titilium"/>
          <w:sz w:val="21"/>
          <w:szCs w:val="21"/>
        </w:rPr>
        <w:t xml:space="preserve">that the </w:t>
      </w:r>
      <w:r>
        <w:rPr>
          <w:rFonts w:ascii="Titilium" w:hAnsi="Titilium" w:eastAsia="Titilium" w:cs="Titilium"/>
          <w:sz w:val="21"/>
          <w:szCs w:val="21"/>
        </w:rPr>
        <w:t xml:space="preserve">persons</w:t>
      </w:r>
      <w:r>
        <w:rPr>
          <w:rFonts w:ascii="Titilium" w:hAnsi="Titilium" w:eastAsia="Titilium" w:cs="Titilium"/>
          <w:sz w:val="21"/>
          <w:szCs w:val="21"/>
        </w:rPr>
        <w:t xml:space="preserve"> delegated to operate on the </w:t>
      </w:r>
      <w:r>
        <w:rPr>
          <w:rFonts w:ascii="Titilium" w:hAnsi="Titilium" w:eastAsia="Titilium" w:cs="Titilium"/>
          <w:sz w:val="21"/>
          <w:szCs w:val="21"/>
        </w:rPr>
        <w:t xml:space="preserve">aforementioned account</w:t>
      </w:r>
      <w:r>
        <w:rPr>
          <w:rFonts w:ascii="Titilium" w:hAnsi="Titilium" w:eastAsia="Titilium" w:cs="Titilium"/>
          <w:sz w:val="21"/>
          <w:szCs w:val="21"/>
        </w:rPr>
        <w:t xml:space="preserve"> are:</w:t>
      </w:r>
      <w:r>
        <w:rPr>
          <w:rFonts w:ascii="Titilium" w:hAnsi="Titilium" w:eastAsia="Titilium" w:cs="Titilium"/>
          <w:sz w:val="21"/>
          <w:szCs w:val="21"/>
        </w:rPr>
      </w:r>
    </w:p>
    <w:p>
      <w:pPr>
        <w:pBdr/>
        <w:spacing w:after="0" w:line="240" w:lineRule="auto"/>
        <w:ind w:left="720"/>
        <w:jc w:val="both"/>
        <w:rPr>
          <w:rFonts w:ascii="Titilium" w:hAnsi="Titilium" w:eastAsia="Titilium" w:cs="Titilium"/>
          <w:sz w:val="21"/>
          <w:szCs w:val="21"/>
        </w:rPr>
      </w:pPr>
      <w:r>
        <w:rPr>
          <w:rFonts w:ascii="Titilium" w:hAnsi="Titilium" w:eastAsia="Titilium" w:cs="Titilium"/>
          <w:sz w:val="21"/>
          <w:szCs w:val="21"/>
        </w:rPr>
      </w:r>
      <w:r>
        <w:rPr>
          <w:rFonts w:ascii="Titilium" w:hAnsi="Titilium" w:eastAsia="Titilium" w:cs="Titilium"/>
          <w:sz w:val="21"/>
          <w:szCs w:val="21"/>
        </w:rPr>
      </w:r>
    </w:p>
    <w:p>
      <w:pPr>
        <w:numPr>
          <w:ilvl w:val="0"/>
          <w:numId w:val="2"/>
        </w:numPr>
        <w:pBdr>
          <w:top w:val="none" w:color="000000" w:sz="4" w:space="0"/>
          <w:left w:val="none" w:color="000000" w:sz="4" w:space="0"/>
          <w:bottom w:val="none" w:color="000000" w:sz="4" w:space="0"/>
          <w:right w:val="none" w:color="000000" w:sz="4" w:space="0"/>
          <w:between w:val="none" w:color="000000" w:sz="4" w:space="0"/>
        </w:pBdr>
        <w:spacing w:after="0" w:line="240" w:lineRule="auto"/>
        <w:ind w:firstLine="348" w:left="360"/>
        <w:jc w:val="both"/>
        <w:rPr>
          <w:rFonts w:ascii="Titilium" w:hAnsi="Titilium" w:eastAsia="Titilium" w:cs="Titilium"/>
          <w:color w:val="000000" w:themeColor="text1"/>
          <w:sz w:val="21"/>
          <w:szCs w:val="21"/>
        </w:rPr>
      </w:pPr>
      <w:r>
        <w:rPr>
          <w:rFonts w:ascii="Titilium" w:hAnsi="Titilium" w:eastAsia="Titilium" w:cs="Titilium"/>
          <w:color w:val="000000" w:themeColor="text1"/>
          <w:sz w:val="21"/>
          <w:szCs w:val="21"/>
        </w:rPr>
        <w:t xml:space="preserve">Mr. …………………………………………… </w:t>
      </w:r>
      <w:r>
        <w:rPr>
          <w:rFonts w:ascii="Titilium" w:hAnsi="Titilium" w:eastAsia="Titilium" w:cs="Titilium"/>
          <w:color w:val="000000" w:themeColor="text1"/>
          <w:sz w:val="21"/>
          <w:szCs w:val="21"/>
        </w:rPr>
        <w:t xml:space="preserve">CF |_|_|_|_|_|_|_|_|_|_|_|_|_|_|_ |_|</w:t>
      </w:r>
      <w:r>
        <w:rPr>
          <w:rFonts w:ascii="Titilium" w:hAnsi="Titilium" w:eastAsia="Titilium" w:cs="Titilium"/>
          <w:color w:val="000000" w:themeColor="text1"/>
          <w:sz w:val="21"/>
          <w:szCs w:val="21"/>
        </w:rPr>
      </w:r>
    </w:p>
    <w:p>
      <w:pPr>
        <w:numPr>
          <w:ilvl w:val="0"/>
          <w:numId w:val="2"/>
        </w:numPr>
        <w:pBdr>
          <w:top w:val="none" w:color="000000" w:sz="4" w:space="0"/>
          <w:left w:val="none" w:color="000000" w:sz="4" w:space="0"/>
          <w:bottom w:val="none" w:color="000000" w:sz="4" w:space="0"/>
          <w:right w:val="none" w:color="000000" w:sz="4" w:space="0"/>
          <w:between w:val="none" w:color="000000" w:sz="4" w:space="0"/>
        </w:pBdr>
        <w:spacing w:after="0" w:line="240" w:lineRule="auto"/>
        <w:ind w:firstLine="348" w:left="360"/>
        <w:jc w:val="both"/>
        <w:rPr>
          <w:rFonts w:ascii="Titilium" w:hAnsi="Titilium" w:eastAsia="Titilium" w:cs="Titilium"/>
          <w:color w:val="000000"/>
          <w:sz w:val="21"/>
          <w:szCs w:val="21"/>
        </w:rPr>
      </w:pPr>
      <w:r>
        <w:rPr>
          <w:rFonts w:ascii="Titilium" w:hAnsi="Titilium" w:eastAsia="Titilium" w:cs="Titilium"/>
          <w:color w:val="000000"/>
          <w:sz w:val="21"/>
          <w:szCs w:val="21"/>
        </w:rPr>
        <w:t xml:space="preserve">Mr. …………………………………………… CF |_|_|_|_|_|_|_|_|_|_|_|_|_|_|_ |_|</w:t>
      </w:r>
      <w:r>
        <w:rPr>
          <w:rFonts w:ascii="Titilium" w:hAnsi="Titilium" w:eastAsia="Titilium" w:cs="Titilium"/>
          <w:color w:val="000000"/>
          <w:sz w:val="21"/>
          <w:szCs w:val="21"/>
        </w:rPr>
      </w:r>
    </w:p>
    <w:p>
      <w:pPr>
        <w:numPr>
          <w:ilvl w:val="0"/>
          <w:numId w:val="2"/>
        </w:numPr>
        <w:pBdr>
          <w:top w:val="none" w:color="000000" w:sz="4" w:space="0"/>
          <w:left w:val="none" w:color="000000" w:sz="4" w:space="0"/>
          <w:bottom w:val="none" w:color="000000" w:sz="4" w:space="0"/>
          <w:right w:val="none" w:color="000000" w:sz="4" w:space="0"/>
          <w:between w:val="none" w:color="000000" w:sz="4" w:space="0"/>
        </w:pBdr>
        <w:spacing w:after="0" w:line="240" w:lineRule="auto"/>
        <w:ind w:firstLine="348" w:left="360"/>
        <w:jc w:val="both"/>
        <w:rPr>
          <w:rFonts w:ascii="Titilium" w:hAnsi="Titilium" w:eastAsia="Titilium" w:cs="Titilium"/>
          <w:color w:val="000000"/>
          <w:sz w:val="21"/>
          <w:szCs w:val="21"/>
        </w:rPr>
      </w:pPr>
      <w:r>
        <w:rPr>
          <w:rFonts w:ascii="Titilium" w:hAnsi="Titilium" w:eastAsia="Titilium" w:cs="Titilium"/>
          <w:color w:val="000000"/>
          <w:sz w:val="21"/>
          <w:szCs w:val="21"/>
        </w:rPr>
        <w:t xml:space="preserve">Mr. …………………………………………… CF |_|_|_|_|_|_|_|_|_|_|_|_|_|_|_ |_|</w:t>
      </w:r>
      <w:r>
        <w:rPr>
          <w:rFonts w:ascii="Titilium" w:hAnsi="Titilium" w:eastAsia="Titilium" w:cs="Titilium"/>
          <w:color w:val="000000"/>
          <w:sz w:val="21"/>
          <w:szCs w:val="21"/>
        </w:rPr>
      </w:r>
    </w:p>
    <w:p>
      <w:pPr>
        <w:numPr>
          <w:ilvl w:val="0"/>
          <w:numId w:val="2"/>
        </w:numPr>
        <w:pBdr>
          <w:top w:val="none" w:color="000000" w:sz="4" w:space="0"/>
          <w:left w:val="none" w:color="000000" w:sz="4" w:space="0"/>
          <w:bottom w:val="none" w:color="000000" w:sz="4" w:space="0"/>
          <w:right w:val="none" w:color="000000" w:sz="4" w:space="0"/>
          <w:between w:val="none" w:color="000000" w:sz="4" w:space="0"/>
        </w:pBdr>
        <w:spacing w:after="0" w:line="240" w:lineRule="auto"/>
        <w:ind w:firstLine="348" w:left="360"/>
        <w:jc w:val="both"/>
        <w:rPr>
          <w:rFonts w:ascii="Titilium" w:hAnsi="Titilium" w:eastAsia="Titilium" w:cs="Titilium"/>
          <w:color w:val="000000"/>
          <w:sz w:val="21"/>
          <w:szCs w:val="21"/>
        </w:rPr>
      </w:pPr>
      <w:r>
        <w:rPr>
          <w:rFonts w:ascii="Titilium" w:hAnsi="Titilium" w:eastAsia="Titilium" w:cs="Titilium"/>
          <w:color w:val="000000"/>
          <w:sz w:val="21"/>
          <w:szCs w:val="21"/>
        </w:rPr>
        <w:t xml:space="preserve">Mr. …………………………………………… CF |_|_|_|_|_|_|_|_|_|_|_|_|_|_|_ |_|</w:t>
      </w:r>
      <w:r>
        <w:rPr>
          <w:rFonts w:ascii="Titilium" w:hAnsi="Titilium" w:eastAsia="Titilium" w:cs="Titilium"/>
          <w:color w:val="000000"/>
          <w:sz w:val="21"/>
          <w:szCs w:val="21"/>
        </w:rPr>
      </w:r>
    </w:p>
    <w:p>
      <w:pPr>
        <w:numPr>
          <w:ilvl w:val="0"/>
          <w:numId w:val="2"/>
        </w:numPr>
        <w:pBdr>
          <w:top w:val="none" w:color="000000" w:sz="4" w:space="0"/>
          <w:left w:val="none" w:color="000000" w:sz="4" w:space="0"/>
          <w:bottom w:val="none" w:color="000000" w:sz="4" w:space="0"/>
          <w:right w:val="none" w:color="000000" w:sz="4" w:space="0"/>
          <w:between w:val="none" w:color="000000" w:sz="4" w:space="0"/>
        </w:pBdr>
        <w:spacing w:after="0" w:line="240" w:lineRule="auto"/>
        <w:ind w:firstLine="348" w:left="360"/>
        <w:jc w:val="both"/>
        <w:rPr>
          <w:rFonts w:ascii="Titilium" w:hAnsi="Titilium" w:eastAsia="Titilium" w:cs="Titilium"/>
          <w:color w:val="000000"/>
          <w:sz w:val="21"/>
          <w:szCs w:val="21"/>
        </w:rPr>
      </w:pPr>
      <w:r>
        <w:rPr>
          <w:rFonts w:ascii="Titilium" w:hAnsi="Titilium" w:eastAsia="Titilium" w:cs="Titilium"/>
          <w:color w:val="000000"/>
          <w:sz w:val="21"/>
          <w:szCs w:val="21"/>
        </w:rPr>
        <w:t xml:space="preserve">Mr. …………………………………………… CF |_|_|_|_|_|_|_|_|_|_|_|_|_|_|_ |_|</w:t>
      </w:r>
      <w:r>
        <w:rPr>
          <w:rFonts w:ascii="Titilium" w:hAnsi="Titilium" w:eastAsia="Titilium" w:cs="Titilium"/>
          <w:color w:val="000000"/>
          <w:sz w:val="21"/>
          <w:szCs w:val="21"/>
        </w:rPr>
      </w:r>
    </w:p>
    <w:p>
      <w:pPr>
        <w:pBdr>
          <w:top w:val="none" w:color="000000" w:sz="4" w:space="0"/>
          <w:left w:val="none" w:color="000000" w:sz="4" w:space="0"/>
          <w:bottom w:val="none" w:color="000000" w:sz="4" w:space="0"/>
          <w:right w:val="none" w:color="000000" w:sz="4" w:space="0"/>
          <w:between w:val="none" w:color="000000" w:sz="4" w:space="0"/>
        </w:pBdr>
        <w:spacing w:after="0" w:line="240" w:lineRule="auto"/>
        <w:ind w:left="708"/>
        <w:jc w:val="both"/>
        <w:rPr>
          <w:rFonts w:ascii="Titilium" w:hAnsi="Titilium" w:eastAsia="Titilium" w:cs="Titilium"/>
          <w:color w:val="000000"/>
          <w:sz w:val="21"/>
          <w:szCs w:val="21"/>
        </w:rPr>
      </w:pPr>
      <w:r>
        <w:rPr>
          <w:rFonts w:ascii="Titilium" w:hAnsi="Titilium" w:eastAsia="Titilium" w:cs="Titilium"/>
          <w:color w:val="000000"/>
          <w:sz w:val="21"/>
          <w:szCs w:val="21"/>
        </w:rPr>
      </w:r>
      <w:r>
        <w:rPr>
          <w:rFonts w:ascii="Titilium" w:hAnsi="Titilium" w:eastAsia="Titilium" w:cs="Titilium"/>
          <w:color w:val="000000"/>
          <w:sz w:val="21"/>
          <w:szCs w:val="21"/>
        </w:rPr>
      </w:r>
    </w:p>
    <w:p>
      <w:pPr>
        <w:numPr>
          <w:ilvl w:val="0"/>
          <w:numId w:val="1"/>
        </w:numPr>
        <w:pBdr/>
        <w:spacing w:after="0" w:line="240" w:lineRule="auto"/>
        <w:ind/>
        <w:jc w:val="both"/>
        <w:rPr>
          <w:rFonts w:ascii="Titilium" w:hAnsi="Titilium" w:eastAsia="Titilium" w:cs="Titilium"/>
          <w:sz w:val="21"/>
          <w:szCs w:val="21"/>
        </w:rPr>
      </w:pPr>
      <w:r>
        <w:rPr>
          <w:rFonts w:ascii="Titilium" w:hAnsi="Titilium" w:eastAsia="Titilium" w:cs="Titilium"/>
          <w:sz w:val="21"/>
          <w:szCs w:val="21"/>
        </w:rPr>
        <w:t xml:space="preserve">to assume all the obligations of traceability of financial flows referred to in the art. 3 of Law 136/2010 and subsequent amendments and additions, and to </w:t>
      </w:r>
      <w:r>
        <w:rPr>
          <w:rFonts w:ascii="Titilium" w:hAnsi="Titilium" w:eastAsia="Titilium" w:cs="Titilium"/>
          <w:sz w:val="21"/>
          <w:szCs w:val="21"/>
        </w:rPr>
        <w:t xml:space="preserve">be aware of the fact that</w:t>
      </w:r>
      <w:r>
        <w:rPr>
          <w:rFonts w:ascii="Titilium" w:hAnsi="Titilium" w:eastAsia="Titilium" w:cs="Titilium"/>
          <w:sz w:val="21"/>
          <w:szCs w:val="21"/>
        </w:rPr>
        <w:t xml:space="preserve"> failure to use the bank or postal transfer or other suitable tools to allow full traceability of the operations determines the legal termination of the contract referred to in </w:t>
      </w:r>
      <w:r>
        <w:rPr>
          <w:rFonts w:ascii="Titilium" w:hAnsi="Titilium" w:eastAsia="Titilium" w:cs="Titilium"/>
          <w:sz w:val="21"/>
          <w:szCs w:val="21"/>
        </w:rPr>
        <w:t xml:space="preserve">premise;</w:t>
      </w:r>
      <w:r>
        <w:rPr>
          <w:rFonts w:ascii="Titilium" w:hAnsi="Titilium" w:eastAsia="Titilium" w:cs="Titilium"/>
          <w:sz w:val="21"/>
          <w:szCs w:val="21"/>
        </w:rPr>
      </w:r>
    </w:p>
    <w:p>
      <w:pPr>
        <w:numPr>
          <w:ilvl w:val="0"/>
          <w:numId w:val="1"/>
        </w:numPr>
        <w:pBdr/>
        <w:spacing w:after="0" w:line="240" w:lineRule="auto"/>
        <w:ind/>
        <w:jc w:val="both"/>
        <w:rPr>
          <w:rFonts w:ascii="Titilium" w:hAnsi="Titilium" w:eastAsia="Titilium" w:cs="Titilium"/>
          <w:sz w:val="21"/>
          <w:szCs w:val="21"/>
        </w:rPr>
      </w:pPr>
      <w:r>
        <w:rPr>
          <w:rFonts w:ascii="Titilium" w:hAnsi="Titilium" w:eastAsia="Titilium" w:cs="Titilium"/>
          <w:sz w:val="21"/>
          <w:szCs w:val="21"/>
        </w:rPr>
        <w:t xml:space="preserve">to undertake to insert the CIG and CUP Codes, relating to the order indicated in the introduction, on the invoices that will be presented to the " </w:t>
      </w:r>
      <w:r>
        <w:rPr>
          <w:rFonts w:ascii="Titilium" w:hAnsi="Titilium" w:eastAsia="Titilium" w:cs="Titilium"/>
          <w:b/>
          <w:i/>
          <w:sz w:val="21"/>
          <w:szCs w:val="21"/>
        </w:rPr>
        <w:t xml:space="preserve">National Institute of Astrophysics </w:t>
      </w:r>
      <w:r>
        <w:rPr>
          <w:rFonts w:ascii="Titilium" w:hAnsi="Titilium" w:eastAsia="Titilium" w:cs="Titilium"/>
          <w:sz w:val="21"/>
          <w:szCs w:val="21"/>
        </w:rPr>
        <w:t xml:space="preserve">" and on the bank and postal transfers relating to each transaction implemented in relation to the services referred to in the contract referred to in the </w:t>
      </w:r>
      <w:r>
        <w:rPr>
          <w:rFonts w:ascii="Titilium" w:hAnsi="Titilium" w:eastAsia="Titilium" w:cs="Titilium"/>
          <w:sz w:val="21"/>
          <w:szCs w:val="21"/>
        </w:rPr>
        <w:t xml:space="preserve">introduction;</w:t>
      </w:r>
      <w:r>
        <w:rPr>
          <w:rFonts w:ascii="Titilium" w:hAnsi="Titilium" w:eastAsia="Titilium" w:cs="Titilium"/>
          <w:sz w:val="21"/>
          <w:szCs w:val="21"/>
        </w:rPr>
      </w:r>
    </w:p>
    <w:p>
      <w:pPr>
        <w:numPr>
          <w:ilvl w:val="0"/>
          <w:numId w:val="1"/>
        </w:numPr>
        <w:pBdr/>
        <w:spacing w:after="0" w:line="240" w:lineRule="auto"/>
        <w:ind/>
        <w:jc w:val="both"/>
        <w:rPr>
          <w:rFonts w:ascii="Titilium" w:hAnsi="Titilium" w:eastAsia="Titilium" w:cs="Titilium"/>
          <w:sz w:val="21"/>
          <w:szCs w:val="21"/>
        </w:rPr>
      </w:pPr>
      <w:r>
        <w:rPr>
          <w:rFonts w:ascii="Titilium" w:hAnsi="Titilium" w:eastAsia="Titilium" w:cs="Titilium"/>
          <w:sz w:val="21"/>
          <w:szCs w:val="21"/>
        </w:rPr>
        <w:t xml:space="preserve">to undertake to include in the contracts signed with the subcontractors</w:t>
      </w:r>
      <w:r>
        <w:rPr>
          <w:rFonts w:ascii="Titilium" w:hAnsi="Titilium" w:eastAsia="Titilium" w:cs="Titilium"/>
          <w:sz w:val="21"/>
          <w:szCs w:val="21"/>
        </w:rPr>
        <w:t xml:space="preserve"> and subcontractors, in relation to the assignment referred to in the introduction, under penalty of absolute nullity, a specific clause with which each of them assumes the obligations of traceability of the financial flows pursuant to the law referred to </w:t>
      </w:r>
      <w:r>
        <w:rPr>
          <w:rFonts w:ascii="Titilium" w:hAnsi="Titilium" w:eastAsia="Titilium" w:cs="Titilium"/>
          <w:sz w:val="21"/>
          <w:szCs w:val="21"/>
        </w:rPr>
        <w:t xml:space="preserve">above;</w:t>
      </w:r>
      <w:r>
        <w:rPr>
          <w:rFonts w:ascii="Titilium" w:hAnsi="Titilium" w:eastAsia="Titilium" w:cs="Titilium"/>
          <w:sz w:val="21"/>
          <w:szCs w:val="21"/>
        </w:rPr>
      </w:r>
    </w:p>
    <w:p>
      <w:pPr>
        <w:numPr>
          <w:ilvl w:val="0"/>
          <w:numId w:val="1"/>
        </w:numPr>
        <w:pBdr/>
        <w:spacing w:after="0" w:line="240" w:lineRule="auto"/>
        <w:ind/>
        <w:jc w:val="both"/>
        <w:rPr>
          <w:rFonts w:ascii="Titilium" w:hAnsi="Titilium" w:eastAsia="Titilium" w:cs="Titilium"/>
          <w:sz w:val="21"/>
          <w:szCs w:val="21"/>
        </w:rPr>
      </w:pPr>
      <w:r>
        <w:rPr>
          <w:rFonts w:ascii="Titilium" w:hAnsi="Titilium" w:eastAsia="Titilium" w:cs="Titilium"/>
          <w:sz w:val="21"/>
          <w:szCs w:val="21"/>
        </w:rPr>
        <w:t xml:space="preserve">to undertake to give immediate communication to the</w:t>
      </w:r>
      <w:r>
        <w:rPr>
          <w:rFonts w:ascii="Titilium" w:hAnsi="Titilium" w:eastAsia="Titilium" w:cs="Titilium"/>
          <w:b/>
          <w:i/>
          <w:sz w:val="21"/>
          <w:szCs w:val="21"/>
        </w:rPr>
        <w:t xml:space="preserve"> </w:t>
      </w:r>
      <w:r>
        <w:rPr>
          <w:rFonts w:ascii="Titilium" w:hAnsi="Titilium" w:eastAsia="Titilium" w:cs="Titilium"/>
          <w:sz w:val="21"/>
          <w:szCs w:val="21"/>
        </w:rPr>
        <w:t xml:space="preserve">“</w:t>
      </w:r>
      <w:r>
        <w:rPr>
          <w:rFonts w:ascii="Titilium" w:hAnsi="Titilium" w:eastAsia="Titilium" w:cs="Titilium"/>
          <w:b/>
          <w:i/>
          <w:sz w:val="21"/>
          <w:szCs w:val="21"/>
        </w:rPr>
        <w:t xml:space="preserve">National Institute of Astrophysics” </w:t>
      </w:r>
      <w:r>
        <w:rPr>
          <w:rFonts w:ascii="Titilium" w:hAnsi="Titilium" w:eastAsia="Titilium" w:cs="Titilium"/>
          <w:sz w:val="21"/>
          <w:szCs w:val="21"/>
        </w:rPr>
        <w:t xml:space="preserve">of its counterparty's failure to comply with the financial traceability obligations referred to in art. 3 law </w:t>
      </w:r>
      <w:r>
        <w:rPr>
          <w:rFonts w:ascii="Titilium" w:hAnsi="Titilium" w:eastAsia="Titilium" w:cs="Titilium"/>
          <w:sz w:val="21"/>
          <w:szCs w:val="21"/>
        </w:rPr>
        <w:t xml:space="preserve">136/2010;</w:t>
      </w:r>
      <w:r>
        <w:rPr>
          <w:rFonts w:ascii="Titilium" w:hAnsi="Titilium" w:eastAsia="Titilium" w:cs="Titilium"/>
          <w:sz w:val="21"/>
          <w:szCs w:val="21"/>
        </w:rPr>
      </w:r>
    </w:p>
    <w:p>
      <w:pPr>
        <w:numPr>
          <w:ilvl w:val="0"/>
          <w:numId w:val="1"/>
        </w:numPr>
        <w:pBdr/>
        <w:spacing w:after="0" w:line="240" w:lineRule="auto"/>
        <w:ind/>
        <w:jc w:val="both"/>
        <w:rPr>
          <w:rFonts w:ascii="Titilium" w:hAnsi="Titilium" w:eastAsia="Titilium" w:cs="Titilium"/>
          <w:sz w:val="21"/>
          <w:szCs w:val="21"/>
        </w:rPr>
      </w:pPr>
      <w:r>
        <w:rPr>
          <w:rFonts w:ascii="Titilium" w:hAnsi="Titilium" w:eastAsia="Titilium" w:cs="Titilium"/>
          <w:sz w:val="21"/>
          <w:szCs w:val="21"/>
        </w:rPr>
        <w:t xml:space="preserve">to undertake to inform the </w:t>
      </w:r>
      <w:r>
        <w:rPr>
          <w:rFonts w:ascii="Titilium" w:hAnsi="Titilium" w:eastAsia="Titilium" w:cs="Titilium"/>
          <w:sz w:val="21"/>
          <w:szCs w:val="21"/>
        </w:rPr>
        <w:t xml:space="preserve">“ </w:t>
      </w:r>
      <w:r>
        <w:rPr>
          <w:rFonts w:ascii="Titilium" w:hAnsi="Titilium" w:eastAsia="Titilium" w:cs="Titilium"/>
          <w:b/>
          <w:i/>
          <w:sz w:val="21"/>
          <w:szCs w:val="21"/>
        </w:rPr>
        <w:t xml:space="preserve">National</w:t>
      </w:r>
      <w:r>
        <w:rPr>
          <w:rFonts w:ascii="Titilium" w:hAnsi="Titilium" w:eastAsia="Titilium" w:cs="Titilium"/>
          <w:b/>
          <w:i/>
          <w:sz w:val="21"/>
          <w:szCs w:val="21"/>
        </w:rPr>
        <w:t xml:space="preserve"> Institute of </w:t>
      </w:r>
      <w:r>
        <w:rPr>
          <w:rFonts w:ascii="Titilium" w:hAnsi="Titilium" w:eastAsia="Titilium" w:cs="Titilium"/>
          <w:b/>
          <w:i/>
          <w:sz w:val="21"/>
          <w:szCs w:val="21"/>
        </w:rPr>
        <w:t xml:space="preserve">Astrophysics </w:t>
      </w:r>
      <w:r>
        <w:rPr>
          <w:rFonts w:ascii="Titilium" w:hAnsi="Titilium" w:eastAsia="Titilium" w:cs="Titilium"/>
          <w:sz w:val="21"/>
          <w:szCs w:val="21"/>
        </w:rPr>
        <w:t xml:space="preserve">”</w:t>
      </w:r>
      <w:r>
        <w:rPr>
          <w:rFonts w:ascii="Titilium" w:hAnsi="Titilium" w:eastAsia="Titilium" w:cs="Titilium"/>
          <w:sz w:val="21"/>
          <w:szCs w:val="21"/>
        </w:rPr>
        <w:t xml:space="preserve"> of any modification to the data covered by this communication, within a period not exceeding 7 </w:t>
      </w:r>
      <w:r>
        <w:rPr>
          <w:rFonts w:ascii="Titilium" w:hAnsi="Titilium" w:eastAsia="Titilium" w:cs="Titilium"/>
          <w:sz w:val="21"/>
          <w:szCs w:val="21"/>
        </w:rPr>
        <w:t xml:space="preserve">days;</w:t>
      </w:r>
      <w:r>
        <w:rPr>
          <w:rFonts w:ascii="Titilium" w:hAnsi="Titilium" w:eastAsia="Titilium" w:cs="Titilium"/>
          <w:sz w:val="21"/>
          <w:szCs w:val="21"/>
        </w:rPr>
      </w:r>
    </w:p>
    <w:p>
      <w:pPr>
        <w:numPr>
          <w:ilvl w:val="0"/>
          <w:numId w:val="1"/>
        </w:numPr>
        <w:pBdr/>
        <w:spacing w:after="0" w:line="240" w:lineRule="auto"/>
        <w:ind/>
        <w:jc w:val="both"/>
        <w:rPr>
          <w:rFonts w:ascii="Titilium" w:hAnsi="Titilium" w:eastAsia="Titilium" w:cs="Titilium"/>
          <w:sz w:val="21"/>
          <w:szCs w:val="21"/>
        </w:rPr>
      </w:pPr>
      <w:r>
        <w:rPr>
          <w:rFonts w:ascii="Titilium" w:hAnsi="Titilium" w:eastAsia="Titilium" w:cs="Titilium"/>
          <w:b/>
          <w:i/>
          <w:sz w:val="21"/>
          <w:szCs w:val="21"/>
        </w:rPr>
        <w:t xml:space="preserve">in case of assignment of </w:t>
      </w:r>
      <w:r>
        <w:rPr>
          <w:rFonts w:ascii="Titilium" w:hAnsi="Titilium" w:eastAsia="Titilium" w:cs="Titilium"/>
          <w:b/>
          <w:i/>
          <w:sz w:val="21"/>
          <w:szCs w:val="21"/>
        </w:rPr>
        <w:t xml:space="preserve">credit </w:t>
      </w:r>
      <w:r>
        <w:rPr>
          <w:rFonts w:ascii="Titilium" w:hAnsi="Titilium" w:eastAsia="Titilium" w:cs="Titilium"/>
          <w:sz w:val="21"/>
          <w:szCs w:val="21"/>
        </w:rPr>
        <w:t xml:space="preserve">:</w:t>
      </w:r>
      <w:r>
        <w:rPr>
          <w:rFonts w:ascii="Titilium" w:hAnsi="Titilium" w:eastAsia="Titilium" w:cs="Titilium"/>
          <w:sz w:val="21"/>
          <w:szCs w:val="21"/>
        </w:rPr>
      </w:r>
    </w:p>
    <w:p>
      <w:pPr>
        <w:numPr>
          <w:ilvl w:val="1"/>
          <w:numId w:val="1"/>
        </w:numPr>
        <w:pBdr/>
        <w:spacing w:after="0" w:line="240" w:lineRule="auto"/>
        <w:ind/>
        <w:jc w:val="both"/>
        <w:rPr>
          <w:rFonts w:ascii="Titilium" w:hAnsi="Titilium" w:eastAsia="Titilium" w:cs="Titilium"/>
          <w:sz w:val="21"/>
          <w:szCs w:val="21"/>
        </w:rPr>
      </w:pPr>
      <w:r/>
      <w:bookmarkStart w:id="0" w:name="_heading=h.gjdgxs"/>
      <w:r/>
      <w:bookmarkEnd w:id="0"/>
      <w:r>
        <w:rPr>
          <w:rFonts w:ascii="Titilium" w:hAnsi="Titilium" w:eastAsia="Titilium" w:cs="Titilium"/>
          <w:sz w:val="21"/>
          <w:szCs w:val="21"/>
        </w:rPr>
        <w:t xml:space="preserve">to undertake to transmit to the " </w:t>
      </w:r>
      <w:r>
        <w:rPr>
          <w:rFonts w:ascii="Titilium" w:hAnsi="Titilium" w:eastAsia="Titilium" w:cs="Titilium"/>
          <w:b/>
          <w:i/>
          <w:sz w:val="21"/>
          <w:szCs w:val="21"/>
        </w:rPr>
        <w:t xml:space="preserve">National Institute of Astrophysics </w:t>
      </w:r>
      <w:r>
        <w:rPr>
          <w:rFonts w:ascii="Titilium" w:hAnsi="Titilium" w:eastAsia="Titilium" w:cs="Titilium"/>
          <w:sz w:val="21"/>
          <w:szCs w:val="21"/>
        </w:rPr>
        <w:t xml:space="preserve">", together with the communication relating to the transfer of the credit, the number of the bank or postal current account dedicated even non-exclusively to this public contract, </w:t>
      </w:r>
      <w:r>
        <w:rPr>
          <w:rFonts w:ascii="Titilium" w:hAnsi="Titilium" w:eastAsia="Titilium" w:cs="Titilium"/>
          <w:b/>
          <w:sz w:val="21"/>
          <w:szCs w:val="21"/>
        </w:rPr>
        <w:t xml:space="preserve">in the name of the transferee </w:t>
      </w:r>
      <w:r>
        <w:rPr>
          <w:rFonts w:ascii="Titilium" w:hAnsi="Titilium" w:eastAsia="Titilium" w:cs="Titilium"/>
          <w:sz w:val="21"/>
          <w:szCs w:val="21"/>
        </w:rPr>
        <w:t xml:space="preserve">, which must be used by the '" </w:t>
      </w:r>
      <w:r>
        <w:rPr>
          <w:rFonts w:ascii="Titilium" w:hAnsi="Titilium" w:eastAsia="Titilium" w:cs="Titilium"/>
          <w:b/>
          <w:i/>
          <w:sz w:val="21"/>
          <w:szCs w:val="21"/>
        </w:rPr>
        <w:t xml:space="preserve">National Institute of Astrophysics </w:t>
      </w:r>
      <w:r>
        <w:rPr>
          <w:rFonts w:ascii="Titilium" w:hAnsi="Titilium" w:eastAsia="Titilium" w:cs="Titilium"/>
          <w:sz w:val="21"/>
          <w:szCs w:val="21"/>
        </w:rPr>
        <w:t xml:space="preserve">" to carry out accreditation for the payment of contractual fees, as well as the names and tax codes of the people delegated to operate there;</w:t>
      </w:r>
      <w:r>
        <w:rPr>
          <w:rFonts w:ascii="Titilium" w:hAnsi="Titilium" w:eastAsia="Titilium" w:cs="Titilium"/>
          <w:sz w:val="21"/>
          <w:szCs w:val="21"/>
        </w:rPr>
      </w:r>
    </w:p>
    <w:p>
      <w:pPr>
        <w:numPr>
          <w:ilvl w:val="1"/>
          <w:numId w:val="1"/>
        </w:numPr>
        <w:pBdr/>
        <w:spacing w:after="0" w:line="240" w:lineRule="auto"/>
        <w:ind/>
        <w:jc w:val="both"/>
        <w:rPr>
          <w:rFonts w:ascii="Titilium" w:hAnsi="Titilium" w:eastAsia="Titilium" w:cs="Titilium"/>
          <w:sz w:val="21"/>
          <w:szCs w:val="21"/>
        </w:rPr>
      </w:pPr>
      <w:r>
        <w:rPr>
          <w:rFonts w:ascii="Titilium" w:hAnsi="Titilium" w:eastAsia="Titilium" w:cs="Titilium"/>
          <w:sz w:val="21"/>
          <w:szCs w:val="21"/>
        </w:rPr>
        <w:t xml:space="preserve">to undertake</w:t>
      </w:r>
      <w:r>
        <w:rPr>
          <w:rFonts w:ascii="Titilium" w:hAnsi="Titilium" w:eastAsia="Titilium" w:cs="Titilium"/>
          <w:sz w:val="21"/>
          <w:szCs w:val="21"/>
        </w:rPr>
        <w:t xml:space="preserve"> to provide the credit transferee with the current account number dedicated, even non-exclusively, to this public contract, among those indicated in this communication, on which to receive payment advances from the same </w:t>
      </w:r>
      <w:r>
        <w:rPr>
          <w:rFonts w:ascii="Titilium" w:hAnsi="Titilium" w:eastAsia="Titilium" w:cs="Titilium"/>
          <w:sz w:val="21"/>
          <w:szCs w:val="21"/>
        </w:rPr>
        <w:t xml:space="preserve">transferee;</w:t>
      </w:r>
      <w:r>
        <w:rPr>
          <w:rFonts w:ascii="Titilium" w:hAnsi="Titilium" w:eastAsia="Titilium" w:cs="Titilium"/>
          <w:sz w:val="21"/>
          <w:szCs w:val="21"/>
        </w:rPr>
      </w:r>
    </w:p>
    <w:p>
      <w:pPr>
        <w:numPr>
          <w:ilvl w:val="1"/>
          <w:numId w:val="1"/>
        </w:numPr>
        <w:pBdr/>
        <w:spacing w:after="0" w:line="240" w:lineRule="auto"/>
        <w:ind/>
        <w:jc w:val="both"/>
        <w:rPr>
          <w:rFonts w:ascii="Titilium" w:hAnsi="Titilium" w:eastAsia="Titilium" w:cs="Titilium"/>
          <w:sz w:val="21"/>
          <w:szCs w:val="21"/>
        </w:rPr>
      </w:pPr>
      <w:r>
        <w:rPr>
          <w:rFonts w:ascii="Titilium" w:hAnsi="Titilium" w:eastAsia="Titilium" w:cs="Titilium"/>
          <w:sz w:val="21"/>
          <w:szCs w:val="21"/>
        </w:rPr>
        <w:t xml:space="preserve">to undertake to receiv</w:t>
      </w:r>
      <w:r>
        <w:rPr>
          <w:rFonts w:ascii="Titilium" w:hAnsi="Titilium" w:eastAsia="Titilium" w:cs="Titilium"/>
          <w:sz w:val="21"/>
          <w:szCs w:val="21"/>
        </w:rPr>
        <w:t xml:space="preserve">e payments from the transferee through bank or postal transfers or with other suitable instruments to allow the traceability of the operations, with the mandatory indication of the CIG and CUP Codes assigned to the contract referred to in the introduction.</w:t>
      </w:r>
      <w:r>
        <w:rPr>
          <w:rFonts w:ascii="Titilium" w:hAnsi="Titilium" w:eastAsia="Titilium" w:cs="Titilium"/>
          <w:sz w:val="21"/>
          <w:szCs w:val="21"/>
        </w:rPr>
      </w:r>
    </w:p>
    <w:p>
      <w:pPr>
        <w:pBdr/>
        <w:spacing w:after="0" w:line="240" w:lineRule="auto"/>
        <w:ind w:left="240"/>
        <w:rPr>
          <w:rFonts w:ascii="Titilium" w:hAnsi="Titilium" w:eastAsia="Titilium" w:cs="Titilium"/>
          <w:sz w:val="21"/>
          <w:szCs w:val="21"/>
        </w:rPr>
      </w:pPr>
      <w:r>
        <w:rPr>
          <w:rFonts w:ascii="Titilium" w:hAnsi="Titilium" w:eastAsia="Titilium" w:cs="Titilium"/>
          <w:sz w:val="21"/>
          <w:szCs w:val="21"/>
        </w:rPr>
      </w:r>
      <w:r>
        <w:rPr>
          <w:rFonts w:ascii="Titilium" w:hAnsi="Titilium" w:eastAsia="Titilium" w:cs="Titilium"/>
          <w:sz w:val="21"/>
          <w:szCs w:val="21"/>
        </w:rPr>
      </w:r>
    </w:p>
    <w:p>
      <w:pPr>
        <w:pBdr/>
        <w:spacing w:after="0" w:line="240" w:lineRule="auto"/>
        <w:ind w:left="240"/>
        <w:rPr>
          <w:rFonts w:ascii="Titilium" w:hAnsi="Titilium" w:eastAsia="Titilium" w:cs="Titilium"/>
          <w:sz w:val="21"/>
          <w:szCs w:val="21"/>
        </w:rPr>
      </w:pPr>
      <w:r>
        <w:rPr>
          <w:rFonts w:ascii="Titilium" w:hAnsi="Titilium" w:eastAsia="Titilium" w:cs="Titilium"/>
          <w:sz w:val="21"/>
          <w:szCs w:val="21"/>
        </w:rPr>
      </w:r>
      <w:r>
        <w:rPr>
          <w:rFonts w:ascii="Titilium" w:hAnsi="Titilium" w:eastAsia="Titilium" w:cs="Titilium"/>
          <w:sz w:val="21"/>
          <w:szCs w:val="21"/>
        </w:rPr>
      </w:r>
    </w:p>
    <w:p>
      <w:pPr>
        <w:pBdr/>
        <w:spacing w:after="0" w:line="240" w:lineRule="auto"/>
        <w:ind w:left="240"/>
        <w:rPr>
          <w:rFonts w:ascii="Titilium" w:hAnsi="Titilium" w:eastAsia="Titilium" w:cs="Titilium"/>
          <w:sz w:val="21"/>
          <w:szCs w:val="21"/>
        </w:rPr>
      </w:pPr>
      <w:r>
        <w:rPr>
          <w:rFonts w:ascii="Titilium" w:hAnsi="Titilium" w:eastAsia="Titilium" w:cs="Titilium"/>
          <w:sz w:val="21"/>
          <w:szCs w:val="21"/>
        </w:rPr>
        <w:t xml:space="preserve">Place and date ............................................... .......</w:t>
      </w:r>
      <w:r>
        <w:rPr>
          <w:rFonts w:ascii="Titilium" w:hAnsi="Titilium" w:eastAsia="Titilium" w:cs="Titilium"/>
          <w:sz w:val="21"/>
          <w:szCs w:val="21"/>
        </w:rPr>
      </w:r>
    </w:p>
    <w:p>
      <w:pPr>
        <w:pBdr/>
        <w:spacing w:after="0" w:line="240" w:lineRule="auto"/>
        <w:ind w:left="5040"/>
        <w:jc w:val="center"/>
        <w:rPr>
          <w:rFonts w:ascii="Titilium" w:hAnsi="Titilium" w:eastAsia="Titilium" w:cs="Titilium"/>
          <w:b/>
          <w:sz w:val="21"/>
          <w:szCs w:val="21"/>
        </w:rPr>
      </w:pPr>
      <w:r>
        <w:rPr>
          <w:rFonts w:ascii="Titilium" w:hAnsi="Titilium" w:eastAsia="Titilium" w:cs="Titilium"/>
          <w:b/>
          <w:sz w:val="21"/>
          <w:szCs w:val="21"/>
        </w:rPr>
      </w:r>
      <w:r>
        <w:rPr>
          <w:rFonts w:ascii="Titilium" w:hAnsi="Titilium" w:eastAsia="Titilium" w:cs="Titilium"/>
          <w:b/>
          <w:sz w:val="21"/>
          <w:szCs w:val="21"/>
        </w:rPr>
      </w:r>
    </w:p>
    <w:p>
      <w:pPr>
        <w:pBdr/>
        <w:spacing w:after="0" w:line="240" w:lineRule="auto"/>
        <w:ind w:left="5040"/>
        <w:jc w:val="center"/>
        <w:rPr>
          <w:rFonts w:ascii="Titilium" w:hAnsi="Titilium" w:eastAsia="Titilium" w:cs="Titilium"/>
          <w:b/>
          <w:sz w:val="21"/>
          <w:szCs w:val="21"/>
        </w:rPr>
      </w:pPr>
      <w:r>
        <w:rPr>
          <w:rFonts w:ascii="Titilium" w:hAnsi="Titilium" w:eastAsia="Titilium" w:cs="Titilium"/>
          <w:b/>
          <w:sz w:val="21"/>
          <w:szCs w:val="21"/>
        </w:rPr>
      </w:r>
      <w:r>
        <w:rPr>
          <w:rFonts w:ascii="Titilium" w:hAnsi="Titilium" w:eastAsia="Titilium" w:cs="Titilium"/>
          <w:b/>
          <w:sz w:val="21"/>
          <w:szCs w:val="21"/>
        </w:rPr>
      </w:r>
    </w:p>
    <w:p>
      <w:pPr>
        <w:pBdr/>
        <w:spacing w:after="0" w:line="240" w:lineRule="auto"/>
        <w:ind w:left="5040"/>
        <w:jc w:val="center"/>
        <w:rPr>
          <w:rFonts w:ascii="Titilium" w:hAnsi="Titilium" w:eastAsia="Titilium" w:cs="Titilium"/>
          <w:b/>
          <w:sz w:val="21"/>
          <w:szCs w:val="21"/>
        </w:rPr>
      </w:pPr>
      <w:r>
        <w:rPr>
          <w:rFonts w:ascii="Titilium" w:hAnsi="Titilium" w:eastAsia="Titilium" w:cs="Titilium"/>
          <w:b/>
          <w:sz w:val="21"/>
          <w:szCs w:val="21"/>
        </w:rPr>
        <w:t xml:space="preserve">Signature</w:t>
      </w:r>
      <w:r>
        <w:rPr>
          <w:rFonts w:ascii="Titilium" w:hAnsi="Titilium" w:eastAsia="Titilium" w:cs="Titilium"/>
          <w:b/>
          <w:sz w:val="21"/>
          <w:szCs w:val="21"/>
          <w:vertAlign w:val="superscript"/>
        </w:rPr>
        <w:footnoteReference w:id="2"/>
      </w:r>
      <w:r>
        <w:rPr>
          <w:rFonts w:ascii="Titilium" w:hAnsi="Titilium" w:eastAsia="Titilium" w:cs="Titilium"/>
          <w:b/>
          <w:sz w:val="21"/>
          <w:szCs w:val="21"/>
        </w:rPr>
      </w:r>
    </w:p>
    <w:p>
      <w:pPr>
        <w:pBdr/>
        <w:spacing w:after="0" w:line="240" w:lineRule="auto"/>
        <w:ind w:left="5040"/>
        <w:jc w:val="center"/>
        <w:rPr>
          <w:rFonts w:ascii="Titilium" w:hAnsi="Titilium" w:eastAsia="Titilium" w:cs="Titilium"/>
          <w:b/>
          <w:sz w:val="21"/>
          <w:szCs w:val="21"/>
        </w:rPr>
      </w:pPr>
      <w:r>
        <w:rPr>
          <w:rFonts w:ascii="Titilium" w:hAnsi="Titilium" w:eastAsia="Titilium" w:cs="Titilium"/>
          <w:b/>
          <w:sz w:val="21"/>
          <w:szCs w:val="21"/>
        </w:rPr>
      </w:r>
      <w:r>
        <w:rPr>
          <w:rFonts w:ascii="Titilium" w:hAnsi="Titilium" w:eastAsia="Titilium" w:cs="Titilium"/>
          <w:b/>
          <w:sz w:val="21"/>
          <w:szCs w:val="21"/>
        </w:rPr>
      </w:r>
    </w:p>
    <w:p>
      <w:pPr>
        <w:pBdr/>
        <w:spacing w:line="240" w:lineRule="auto"/>
        <w:ind w:firstLine="4678"/>
        <w:rPr>
          <w:rFonts w:ascii="Titilium" w:hAnsi="Titilium" w:eastAsia="Titilium" w:cs="Titilium"/>
          <w:sz w:val="21"/>
          <w:szCs w:val="21"/>
        </w:rPr>
      </w:pPr>
      <w:r>
        <w:rPr>
          <w:rFonts w:ascii="Titilium" w:hAnsi="Titilium" w:eastAsia="Titilium" w:cs="Titilium"/>
          <w:sz w:val="21"/>
          <w:szCs w:val="21"/>
        </w:rPr>
        <w:t xml:space="preserve">_________________________________________</w:t>
      </w:r>
      <w:r>
        <w:rPr>
          <w:rFonts w:ascii="Titilium" w:hAnsi="Titilium" w:eastAsia="Titilium" w:cs="Titilium"/>
          <w:sz w:val="21"/>
          <w:szCs w:val="21"/>
        </w:rPr>
      </w:r>
    </w:p>
    <w:p>
      <w:pPr>
        <w:pBdr/>
        <w:spacing w:line="240" w:lineRule="auto"/>
        <w:ind/>
        <w:jc w:val="center"/>
        <w:rPr>
          <w:rFonts w:ascii="Titilium" w:hAnsi="Titilium" w:eastAsia="Titilium" w:cs="Titilium"/>
          <w:b/>
          <w:sz w:val="21"/>
          <w:szCs w:val="21"/>
        </w:rPr>
      </w:pPr>
      <w:r>
        <w:rPr>
          <w:rFonts w:ascii="Titilium" w:hAnsi="Titilium" w:eastAsia="Titilium" w:cs="Titilium"/>
          <w:b/>
          <w:sz w:val="21"/>
          <w:szCs w:val="21"/>
        </w:rPr>
      </w:r>
      <w:r>
        <w:rPr>
          <w:rFonts w:ascii="Titilium" w:hAnsi="Titilium" w:eastAsia="Titilium" w:cs="Titilium"/>
          <w:b/>
          <w:sz w:val="21"/>
          <w:szCs w:val="21"/>
        </w:rPr>
      </w:r>
    </w:p>
    <w:p>
      <w:pPr>
        <w:pBdr/>
        <w:spacing w:line="240" w:lineRule="auto"/>
        <w:ind/>
        <w:jc w:val="center"/>
        <w:rPr>
          <w:rFonts w:ascii="Titilium" w:hAnsi="Titilium" w:eastAsia="Titilium" w:cs="Titilium"/>
          <w:b/>
          <w:sz w:val="21"/>
          <w:szCs w:val="21"/>
        </w:rPr>
      </w:pPr>
      <w:r>
        <w:rPr>
          <w:rFonts w:ascii="Titilium" w:hAnsi="Titilium" w:eastAsia="Titilium" w:cs="Titilium"/>
          <w:b/>
          <w:sz w:val="21"/>
          <w:szCs w:val="21"/>
        </w:rPr>
      </w:r>
      <w:r>
        <w:rPr>
          <w:rFonts w:ascii="Titilium" w:hAnsi="Titilium" w:eastAsia="Titilium" w:cs="Titilium"/>
          <w:b/>
          <w:sz w:val="21"/>
          <w:szCs w:val="21"/>
        </w:rPr>
      </w:r>
    </w:p>
    <w:p>
      <w:pPr>
        <w:pBdr/>
        <w:spacing w:line="240" w:lineRule="auto"/>
        <w:ind/>
        <w:jc w:val="center"/>
        <w:rPr>
          <w:rFonts w:ascii="Titilium" w:hAnsi="Titilium" w:eastAsia="Titilium" w:cs="Titilium"/>
          <w:b/>
          <w:sz w:val="21"/>
          <w:szCs w:val="21"/>
        </w:rPr>
      </w:pPr>
      <w:r>
        <w:rPr>
          <w:rFonts w:ascii="Titilium" w:hAnsi="Titilium" w:eastAsia="Titilium" w:cs="Titilium"/>
          <w:b/>
          <w:sz w:val="21"/>
          <w:szCs w:val="21"/>
        </w:rPr>
      </w:r>
      <w:r>
        <w:rPr>
          <w:rFonts w:ascii="Titilium" w:hAnsi="Titilium" w:eastAsia="Titilium" w:cs="Titilium"/>
          <w:b/>
          <w:sz w:val="21"/>
          <w:szCs w:val="21"/>
        </w:rPr>
      </w:r>
    </w:p>
    <w:p>
      <w:pPr>
        <w:pBdr/>
        <w:spacing w:line="240" w:lineRule="auto"/>
        <w:ind/>
        <w:jc w:val="center"/>
        <w:rPr>
          <w:rFonts w:ascii="Titilium" w:hAnsi="Titilium" w:eastAsia="Titilium" w:cs="Titilium"/>
          <w:b/>
          <w:sz w:val="21"/>
          <w:szCs w:val="21"/>
        </w:rPr>
      </w:pPr>
      <w:r>
        <w:rPr>
          <w:rFonts w:ascii="Titilium" w:hAnsi="Titilium" w:eastAsia="Titilium" w:cs="Titilium"/>
          <w:b/>
          <w:sz w:val="21"/>
          <w:szCs w:val="21"/>
        </w:rPr>
      </w:r>
      <w:r>
        <w:rPr>
          <w:rFonts w:ascii="Titilium" w:hAnsi="Titilium" w:eastAsia="Titilium" w:cs="Titilium"/>
          <w:b/>
          <w:sz w:val="21"/>
          <w:szCs w:val="21"/>
        </w:rPr>
      </w:r>
    </w:p>
    <w:p>
      <w:pPr>
        <w:pBdr/>
        <w:spacing w:line="240" w:lineRule="auto"/>
        <w:ind/>
        <w:jc w:val="center"/>
        <w:rPr>
          <w:rFonts w:ascii="Times New Roman" w:hAnsi="Times New Roman" w:eastAsia="Times New Roman"/>
          <w:b/>
          <w:sz w:val="24"/>
          <w:szCs w:val="24"/>
        </w:rPr>
      </w:pPr>
      <w:r>
        <w:rPr>
          <w:rFonts w:ascii="Times New Roman" w:hAnsi="Times New Roman" w:eastAsia="Times New Roman"/>
          <w:b/>
          <w:sz w:val="24"/>
          <w:szCs w:val="24"/>
        </w:rPr>
      </w:r>
      <w:r>
        <w:rPr>
          <w:rFonts w:ascii="Times New Roman" w:hAnsi="Times New Roman" w:eastAsia="Times New Roman"/>
          <w:b/>
          <w:sz w:val="24"/>
          <w:szCs w:val="24"/>
        </w:rPr>
      </w:r>
    </w:p>
    <w:sectPr>
      <w:footerReference w:type="default" r:id="rId9"/>
      <w:footerReference w:type="even" r:id="rId10"/>
      <w:footnotePr/>
      <w:endnotePr/>
      <w:type w:val="nextPage"/>
      <w:pgSz w:h="16838" w:orient="portrait" w:w="11906"/>
      <w:pgMar w:top="1417" w:right="1134" w:bottom="1134" w:left="1134" w:header="708" w:footer="708" w:gutter="0"/>
      <w:pgNumType w:start="1"/>
      <w:cols w:num="1" w:sep="0" w:space="720"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r/>
    </w:p>
  </w:endnote>
  <w:endnote w:type="continuationSeparator" w:id="0">
    <w:p>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tilium">
    <w:panose1 w:val="05040102010807070707"/>
  </w:font>
  <w:font w:name="Courier New">
    <w:panose1 w:val="02070409020205020404"/>
  </w:font>
  <w:font w:name="Noto Sans Symbols">
    <w:panose1 w:val="020B0502040504020204"/>
  </w:font>
  <w:font w:name="Georgia">
    <w:panose1 w:val="02020502060505020204"/>
  </w:font>
  <w:font w:name="Times New Roman">
    <w:panose1 w:val="02020603050405020304"/>
  </w:font>
  <w:font w:name="Arial">
    <w:panose1 w:val="020B0604020202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top w:val="none" w:color="000000" w:sz="4" w:space="0"/>
        <w:left w:val="none" w:color="000000" w:sz="4" w:space="0"/>
        <w:bottom w:val="none" w:color="000000" w:sz="4" w:space="0"/>
        <w:right w:val="none" w:color="000000" w:sz="4" w:space="0"/>
        <w:between w:val="none" w:color="000000" w:sz="4" w:space="0"/>
      </w:pBdr>
      <w:tabs>
        <w:tab w:val="center" w:leader="none" w:pos="4819"/>
        <w:tab w:val="right" w:leader="none" w:pos="9638"/>
      </w:tabs>
      <w:spacing/>
      <w:ind/>
      <w:jc w:val="right"/>
      <w:rPr>
        <w:color w:val="000000"/>
      </w:rPr>
    </w:pPr>
    <w:r>
      <w:rPr>
        <w:color w:val="000000"/>
      </w:rPr>
      <w:fldChar w:fldCharType="begin"/>
    </w:r>
    <w:r>
      <w:rPr>
        <w:color w:val="000000"/>
      </w:rPr>
      <w:instrText xml:space="preserve">PAGE</w:instrText>
    </w:r>
    <w:r>
      <w:rPr>
        <w:color w:val="000000"/>
      </w:rPr>
      <w:fldChar w:fldCharType="separate"/>
    </w:r>
    <w:r>
      <w:rPr>
        <w:color w:val="000000"/>
      </w:rPr>
      <w:t xml:space="preserve">1</w:t>
    </w:r>
    <w:r>
      <w:rPr>
        <w:color w:val="000000"/>
      </w:rPr>
      <w:fldChar w:fldCharType="end"/>
    </w:r>
    <w:r>
      <w:rPr>
        <w:color w:val="000000"/>
      </w:rPr>
    </w:r>
  </w:p>
  <w:p>
    <w:pPr>
      <w:pBdr>
        <w:top w:val="none" w:color="000000" w:sz="4" w:space="0"/>
        <w:left w:val="none" w:color="000000" w:sz="4" w:space="0"/>
        <w:bottom w:val="none" w:color="000000" w:sz="4" w:space="0"/>
        <w:right w:val="none" w:color="000000" w:sz="4" w:space="0"/>
        <w:between w:val="none" w:color="000000" w:sz="4" w:space="0"/>
      </w:pBdr>
      <w:tabs>
        <w:tab w:val="center" w:leader="none" w:pos="4819"/>
        <w:tab w:val="right" w:leader="none" w:pos="9638"/>
      </w:tabs>
      <w:spacing/>
      <w:ind w:right="360"/>
      <w:rPr>
        <w:color w:val="000000"/>
      </w:rPr>
    </w:pPr>
    <w:r>
      <w:rPr>
        <w:color w:val="000000"/>
      </w:rPr>
    </w:r>
    <w:r>
      <w:rPr>
        <w:color w:val="000000"/>
      </w:rP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top w:val="none" w:color="000000" w:sz="4" w:space="0"/>
        <w:left w:val="none" w:color="000000" w:sz="4" w:space="0"/>
        <w:bottom w:val="none" w:color="000000" w:sz="4" w:space="0"/>
        <w:right w:val="none" w:color="000000" w:sz="4" w:space="0"/>
        <w:between w:val="none" w:color="000000" w:sz="4" w:space="0"/>
      </w:pBdr>
      <w:tabs>
        <w:tab w:val="center" w:leader="none" w:pos="4819"/>
        <w:tab w:val="right" w:leader="none" w:pos="9638"/>
      </w:tabs>
      <w:spacing/>
      <w:ind/>
      <w:jc w:val="right"/>
      <w:rPr>
        <w:color w:val="000000"/>
      </w:rPr>
    </w:pPr>
    <w:r>
      <w:rPr>
        <w:color w:val="000000"/>
      </w:rPr>
      <w:fldChar w:fldCharType="begin"/>
    </w:r>
    <w:r>
      <w:rPr>
        <w:color w:val="000000"/>
      </w:rPr>
      <w:instrText xml:space="preserve">PAGE</w:instrText>
    </w:r>
    <w:r>
      <w:rPr>
        <w:color w:val="000000"/>
      </w:rPr>
      <w:fldChar w:fldCharType="separate"/>
    </w:r>
    <w:r>
      <w:rPr>
        <w:color w:val="000000"/>
      </w:rPr>
      <w:fldChar w:fldCharType="end"/>
    </w:r>
    <w:r>
      <w:rPr>
        <w:color w:val="000000"/>
      </w:rPr>
    </w:r>
  </w:p>
  <w:p>
    <w:pPr>
      <w:pBdr>
        <w:top w:val="none" w:color="000000" w:sz="4" w:space="0"/>
        <w:left w:val="none" w:color="000000" w:sz="4" w:space="0"/>
        <w:bottom w:val="none" w:color="000000" w:sz="4" w:space="0"/>
        <w:right w:val="none" w:color="000000" w:sz="4" w:space="0"/>
        <w:between w:val="none" w:color="000000" w:sz="4" w:space="0"/>
      </w:pBdr>
      <w:tabs>
        <w:tab w:val="center" w:leader="none" w:pos="4819"/>
        <w:tab w:val="right" w:leader="none" w:pos="9638"/>
      </w:tabs>
      <w:spacing/>
      <w:ind w:right="360"/>
      <w:rPr>
        <w:color w:val="000000"/>
      </w:rPr>
    </w:pPr>
    <w:r>
      <w:rPr>
        <w:color w:val="000000"/>
      </w:rPr>
    </w:r>
    <w:r>
      <w:rPr>
        <w:color w:val="000000"/>
      </w:rP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separator/>
      </w:r>
      <w:r/>
    </w:p>
  </w:footnote>
  <w:footnote w:type="continuationSeparator" w:id="0">
    <w:p>
      <w:pPr>
        <w:pBdr/>
        <w:spacing w:after="0" w:line="240" w:lineRule="auto"/>
        <w:ind/>
        <w:rPr/>
      </w:pPr>
      <w:r>
        <w:continuationSeparator/>
      </w:r>
      <w:r/>
    </w:p>
  </w:footnote>
  <w:footnote w:id="2">
    <w:p>
      <w:pPr>
        <w:pBdr>
          <w:top w:val="none" w:color="000000" w:sz="4" w:space="0"/>
          <w:left w:val="none" w:color="000000" w:sz="4" w:space="0"/>
          <w:bottom w:val="none" w:color="000000" w:sz="4" w:space="0"/>
          <w:right w:val="none" w:color="000000" w:sz="4" w:space="0"/>
          <w:between w:val="none" w:color="000000" w:sz="4" w:space="0"/>
        </w:pBdr>
        <w:spacing w:after="0" w:line="240" w:lineRule="auto"/>
        <w:ind/>
        <w:rPr>
          <w:rFonts w:ascii="Titilium" w:hAnsi="Titilium" w:eastAsia="Titilium" w:cs="Titilium"/>
          <w:color w:val="000000"/>
          <w:sz w:val="20"/>
          <w:szCs w:val="20"/>
        </w:rPr>
      </w:pPr>
      <w:r>
        <w:rPr>
          <w:vertAlign w:val="superscript"/>
        </w:rPr>
        <w:footnoteRef/>
      </w:r>
      <w:r>
        <w:rPr>
          <w:color w:val="000000"/>
          <w:sz w:val="20"/>
          <w:szCs w:val="20"/>
        </w:rPr>
        <w:t xml:space="preserve"> </w:t>
      </w:r>
      <w:r>
        <w:rPr>
          <w:rFonts w:ascii="Titilium" w:hAnsi="Titilium" w:eastAsia="Titilium" w:cs="Titilium"/>
          <w:color w:val="000000"/>
          <w:sz w:val="20"/>
          <w:szCs w:val="20"/>
        </w:rPr>
        <w:t xml:space="preserve">Note for signing: the communication can be signed with a digital signature or a handwritten signature. In case of subscription with handwritten signature, the communication must be accompanied by a copy of a valid identity document of the subscriber.</w:t>
      </w:r>
      <w:r>
        <w:rPr>
          <w:rFonts w:ascii="Titilium" w:hAnsi="Titilium" w:eastAsia="Titilium" w:cs="Titilium"/>
          <w:color w:val="000000"/>
          <w:sz w:val="20"/>
          <w:szCs w:val="20"/>
        </w:rP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1)"/>
      <w:numFmt w:val="decimal"/>
      <w:pPr>
        <w:pBdr/>
        <w:spacing/>
        <w:ind w:hanging="360" w:left="2629"/>
      </w:pPr>
      <w:rPr/>
      <w:start w:val="1"/>
      <w:suff w:val="tab"/>
    </w:lvl>
    <w:lvl w:ilvl="1">
      <w:isLgl w:val="false"/>
      <w:lvlJc w:val="left"/>
      <w:lvlText w:val="%2."/>
      <w:numFmt w:val="lowerLetter"/>
      <w:pPr>
        <w:pBdr/>
        <w:spacing/>
        <w:ind w:hanging="360" w:left="2160"/>
      </w:pPr>
      <w:rPr/>
      <w:start w:val="1"/>
      <w:suff w:val="tab"/>
    </w:lvl>
    <w:lvl w:ilvl="2">
      <w:isLgl w:val="false"/>
      <w:lvlJc w:val="right"/>
      <w:lvlText w:val="%3."/>
      <w:numFmt w:val="lowerRoman"/>
      <w:pPr>
        <w:pBdr/>
        <w:spacing/>
        <w:ind w:hanging="180" w:left="2880"/>
      </w:pPr>
      <w:rPr/>
      <w:start w:val="1"/>
      <w:suff w:val="tab"/>
    </w:lvl>
    <w:lvl w:ilvl="3">
      <w:isLgl w:val="false"/>
      <w:lvlJc w:val="left"/>
      <w:lvlText w:val="%4."/>
      <w:numFmt w:val="decimal"/>
      <w:pPr>
        <w:pBdr/>
        <w:spacing/>
        <w:ind w:hanging="360" w:left="3600"/>
      </w:pPr>
      <w:rPr/>
      <w:start w:val="1"/>
      <w:suff w:val="tab"/>
    </w:lvl>
    <w:lvl w:ilvl="4">
      <w:isLgl w:val="false"/>
      <w:lvlJc w:val="left"/>
      <w:lvlText w:val="%5."/>
      <w:numFmt w:val="lowerLetter"/>
      <w:pPr>
        <w:pBdr/>
        <w:spacing/>
        <w:ind w:hanging="360" w:left="4320"/>
      </w:pPr>
      <w:rPr/>
      <w:start w:val="1"/>
      <w:suff w:val="tab"/>
    </w:lvl>
    <w:lvl w:ilvl="5">
      <w:isLgl w:val="false"/>
      <w:lvlJc w:val="right"/>
      <w:lvlText w:val="%6."/>
      <w:numFmt w:val="lowerRoman"/>
      <w:pPr>
        <w:pBdr/>
        <w:spacing/>
        <w:ind w:hanging="180" w:left="5040"/>
      </w:pPr>
      <w:rPr/>
      <w:start w:val="1"/>
      <w:suff w:val="tab"/>
    </w:lvl>
    <w:lvl w:ilvl="6">
      <w:isLgl w:val="false"/>
      <w:lvlJc w:val="left"/>
      <w:lvlText w:val="%7."/>
      <w:numFmt w:val="decimal"/>
      <w:pPr>
        <w:pBdr/>
        <w:spacing/>
        <w:ind w:hanging="360" w:left="5760"/>
      </w:pPr>
      <w:rPr/>
      <w:start w:val="1"/>
      <w:suff w:val="tab"/>
    </w:lvl>
    <w:lvl w:ilvl="7">
      <w:isLgl w:val="false"/>
      <w:lvlJc w:val="left"/>
      <w:lvlText w:val="%8."/>
      <w:numFmt w:val="lowerLetter"/>
      <w:pPr>
        <w:pBdr/>
        <w:spacing/>
        <w:ind w:hanging="360" w:left="6480"/>
      </w:pPr>
      <w:rPr/>
      <w:start w:val="1"/>
      <w:suff w:val="tab"/>
    </w:lvl>
    <w:lvl w:ilvl="8">
      <w:isLgl w:val="false"/>
      <w:lvlJc w:val="right"/>
      <w:lvlText w:val="%9."/>
      <w:numFmt w:val="lowerRoman"/>
      <w:pPr>
        <w:pBdr/>
        <w:spacing/>
        <w:ind w:hanging="180" w:left="7200"/>
      </w:pPr>
      <w:rPr/>
      <w:start w:val="1"/>
      <w:suff w:val="tab"/>
    </w:lvl>
  </w:abstractNum>
  <w:abstractNum w:abstractNumId="1">
    <w:lvl w:ilvl="0">
      <w:isLgl w:val="false"/>
      <w:lvlJc w:val="left"/>
      <w:lvlText w:val="●"/>
      <w:numFmt w:val="bullet"/>
      <w:pPr>
        <w:pBdr/>
        <w:spacing/>
        <w:ind w:hanging="360" w:left="720"/>
      </w:pPr>
      <w:rPr>
        <w:rFonts w:ascii="Noto Sans Symbols" w:hAnsi="Noto Sans Symbols" w:eastAsia="Noto Sans Symbols" w:cs="Noto Sans Symbols"/>
      </w:rPr>
      <w:start w:val="1"/>
      <w:suff w:val="tab"/>
    </w:lvl>
    <w:lvl w:ilvl="1">
      <w:isLgl w:val="false"/>
      <w:lvlJc w:val="left"/>
      <w:lvlText w:val="⮚"/>
      <w:numFmt w:val="bullet"/>
      <w:pPr>
        <w:pBdr/>
        <w:spacing/>
        <w:ind w:hanging="360" w:left="1440"/>
      </w:pPr>
      <w:rPr>
        <w:rFonts w:ascii="Noto Sans Symbols" w:hAnsi="Noto Sans Symbols" w:eastAsia="Noto Sans Symbols" w:cs="Noto Sans Symbols"/>
      </w:rPr>
      <w:start w:val="1"/>
      <w:suff w:val="tab"/>
    </w:lvl>
    <w:lvl w:ilvl="2">
      <w:isLgl w:val="false"/>
      <w:lvlJc w:val="left"/>
      <w:lvlText w:val="▪"/>
      <w:numFmt w:val="bullet"/>
      <w:pPr>
        <w:pBdr/>
        <w:spacing/>
        <w:ind w:hanging="360" w:left="2160"/>
      </w:pPr>
      <w:rPr>
        <w:rFonts w:ascii="Noto Sans Symbols" w:hAnsi="Noto Sans Symbols" w:eastAsia="Noto Sans Symbols" w:cs="Noto Sans Symbols"/>
      </w:rPr>
      <w:start w:val="1"/>
      <w:suff w:val="tab"/>
    </w:lvl>
    <w:lvl w:ilvl="3">
      <w:isLgl w:val="false"/>
      <w:lvlJc w:val="left"/>
      <w:lvlText w:val="●"/>
      <w:numFmt w:val="bullet"/>
      <w:pPr>
        <w:pBdr/>
        <w:spacing/>
        <w:ind w:hanging="360" w:left="2880"/>
      </w:pPr>
      <w:rPr>
        <w:rFonts w:ascii="Noto Sans Symbols" w:hAnsi="Noto Sans Symbols" w:eastAsia="Noto Sans Symbols" w:cs="Noto Sans Symbols"/>
      </w:rPr>
      <w:start w:val="1"/>
      <w:suff w:val="tab"/>
    </w:lvl>
    <w:lvl w:ilvl="4">
      <w:isLgl w:val="false"/>
      <w:lvlJc w:val="left"/>
      <w:lvlText w:val="o"/>
      <w:numFmt w:val="bullet"/>
      <w:pPr>
        <w:pBdr/>
        <w:spacing/>
        <w:ind w:hanging="360" w:left="3600"/>
      </w:pPr>
      <w:rPr>
        <w:rFonts w:ascii="Courier New" w:hAnsi="Courier New" w:eastAsia="Courier New" w:cs="Courier New"/>
      </w:rPr>
      <w:start w:val="1"/>
      <w:suff w:val="tab"/>
    </w:lvl>
    <w:lvl w:ilvl="5">
      <w:isLgl w:val="false"/>
      <w:lvlJc w:val="left"/>
      <w:lvlText w:val="▪"/>
      <w:numFmt w:val="bullet"/>
      <w:pPr>
        <w:pBdr/>
        <w:spacing/>
        <w:ind w:hanging="360" w:left="4320"/>
      </w:pPr>
      <w:rPr>
        <w:rFonts w:ascii="Noto Sans Symbols" w:hAnsi="Noto Sans Symbols" w:eastAsia="Noto Sans Symbols" w:cs="Noto Sans Symbols"/>
      </w:rPr>
      <w:start w:val="1"/>
      <w:suff w:val="tab"/>
    </w:lvl>
    <w:lvl w:ilvl="6">
      <w:isLgl w:val="false"/>
      <w:lvlJc w:val="left"/>
      <w:lvlText w:val="●"/>
      <w:numFmt w:val="bullet"/>
      <w:pPr>
        <w:pBdr/>
        <w:spacing/>
        <w:ind w:hanging="360" w:left="5040"/>
      </w:pPr>
      <w:rPr>
        <w:rFonts w:ascii="Noto Sans Symbols" w:hAnsi="Noto Sans Symbols" w:eastAsia="Noto Sans Symbols" w:cs="Noto Sans Symbols"/>
      </w:rPr>
      <w:start w:val="1"/>
      <w:suff w:val="tab"/>
    </w:lvl>
    <w:lvl w:ilvl="7">
      <w:isLgl w:val="false"/>
      <w:lvlJc w:val="left"/>
      <w:lvlText w:val="o"/>
      <w:numFmt w:val="bullet"/>
      <w:pPr>
        <w:pBdr/>
        <w:spacing/>
        <w:ind w:hanging="360" w:left="5760"/>
      </w:pPr>
      <w:rPr>
        <w:rFonts w:ascii="Courier New" w:hAnsi="Courier New" w:eastAsia="Courier New" w:cs="Courier New"/>
      </w:rPr>
      <w:start w:val="1"/>
      <w:suff w:val="tab"/>
    </w:lvl>
    <w:lvl w:ilvl="8">
      <w:isLgl w:val="false"/>
      <w:lvlJc w:val="left"/>
      <w:lvlText w:val="▪"/>
      <w:numFmt w:val="bullet"/>
      <w:pPr>
        <w:pBdr/>
        <w:spacing/>
        <w:ind w:hanging="360" w:left="6480"/>
      </w:pPr>
      <w:rPr>
        <w:rFonts w:ascii="Noto Sans Symbols" w:hAnsi="Noto Sans Symbols" w:eastAsia="Noto Sans Symbols" w:cs="Noto Sans Symbols"/>
      </w:rPr>
      <w:start w:val="1"/>
      <w:suff w:val="tab"/>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hyphenationZone w:val="283"/>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Calibri"/>
        <w:sz w:val="22"/>
        <w:szCs w:val="22"/>
        <w:lang w:val="en" w:eastAsia="it-IT" w:bidi="ar-SA"/>
      </w:rPr>
    </w:rPrDefault>
    <w:pPrDefault>
      <w:pPr>
        <w:pBdr/>
        <w:spacing w:after="200" w:afterAutospacing="0" w:before="0" w:beforeAutospacing="0" w:line="276"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2">
    <w:name w:val="Table Grid Light"/>
    <w:basedOn w:val="754"/>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
    <w:name w:val="Plain Table 1"/>
    <w:basedOn w:val="754"/>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
    <w:name w:val="Plain Table 2"/>
    <w:basedOn w:val="754"/>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
    <w:name w:val="Plain Table 3"/>
    <w:basedOn w:val="754"/>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
    <w:name w:val="Plain Table 4"/>
    <w:basedOn w:val="754"/>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
    <w:name w:val="Plain Table 5"/>
    <w:basedOn w:val="754"/>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
    <w:name w:val="Grid Table 1 Light"/>
    <w:basedOn w:val="754"/>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9">
    <w:name w:val="Grid Table 1 Light - Accent 1"/>
    <w:basedOn w:val="754"/>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0">
    <w:name w:val="Grid Table 1 Light - Accent 2"/>
    <w:basedOn w:val="754"/>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1">
    <w:name w:val="Grid Table 1 Light - Accent 3"/>
    <w:basedOn w:val="754"/>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2">
    <w:name w:val="Grid Table 1 Light - Accent 4"/>
    <w:basedOn w:val="754"/>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
    <w:name w:val="Grid Table 1 Light - Accent 5"/>
    <w:basedOn w:val="754"/>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
    <w:name w:val="Grid Table 1 Light - Accent 6"/>
    <w:basedOn w:val="754"/>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5">
    <w:name w:val="Grid Table 2"/>
    <w:basedOn w:val="754"/>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
    <w:name w:val="Grid Table 2 - Accent 1"/>
    <w:basedOn w:val="754"/>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
    <w:name w:val="Grid Table 2 - Accent 2"/>
    <w:basedOn w:val="754"/>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
    <w:name w:val="Grid Table 2 - Accent 3"/>
    <w:basedOn w:val="754"/>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
    <w:name w:val="Grid Table 2 - Accent 4"/>
    <w:basedOn w:val="754"/>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0">
    <w:name w:val="Grid Table 2 - Accent 5"/>
    <w:basedOn w:val="754"/>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1">
    <w:name w:val="Grid Table 2 - Accent 6"/>
    <w:basedOn w:val="754"/>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2">
    <w:name w:val="Grid Table 3"/>
    <w:basedOn w:val="754"/>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3">
    <w:name w:val="Grid Table 3 - Accent 1"/>
    <w:basedOn w:val="754"/>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4">
    <w:name w:val="Grid Table 3 - Accent 2"/>
    <w:basedOn w:val="754"/>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5">
    <w:name w:val="Grid Table 3 - Accent 3"/>
    <w:basedOn w:val="754"/>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6">
    <w:name w:val="Grid Table 3 - Accent 4"/>
    <w:basedOn w:val="754"/>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7">
    <w:name w:val="Grid Table 3 - Accent 5"/>
    <w:basedOn w:val="754"/>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8">
    <w:name w:val="Grid Table 3 - Accent 6"/>
    <w:basedOn w:val="754"/>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9">
    <w:name w:val="Grid Table 4"/>
    <w:basedOn w:val="754"/>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0">
    <w:name w:val="Grid Table 4 - Accent 1"/>
    <w:basedOn w:val="754"/>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69a3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1">
    <w:name w:val="Grid Table 4 - Accent 2"/>
    <w:basedOn w:val="754"/>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2">
    <w:name w:val="Grid Table 4 - Accent 3"/>
    <w:basedOn w:val="754"/>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3">
    <w:name w:val="Grid Table 4 - Accent 4"/>
    <w:basedOn w:val="754"/>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4">
    <w:name w:val="Grid Table 4 - Accent 5"/>
    <w:basedOn w:val="754"/>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5">
    <w:name w:val="Grid Table 4 - Accent 6"/>
    <w:basedOn w:val="754"/>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6">
    <w:name w:val="Grid Table 5 Dark"/>
    <w:basedOn w:val="75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7">
    <w:name w:val="Grid Table 5 Dark- Accent 1"/>
    <w:basedOn w:val="75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eebf6" w:themeFill="accent1" w:themeFillTint="34"/>
    </w:tblPr>
    <w:tcPr>
      <w:tcBorders/>
    </w:tcPr>
    <w:tblStylePr w:type="band1Horz">
      <w:pPr>
        <w:pBdr/>
        <w:spacing/>
        <w:ind/>
      </w:pPr>
      <w:tblPr>
        <w:tblBorders/>
      </w:tblPr>
      <w:tcPr>
        <w:shd w:val="clear" w:color="ffffff" w:themeColor="accent1" w:themeTint="75" w:fill="b4d1ec" w:themeFill="accent1" w:themeFillTint="75"/>
        <w:tcBorders/>
      </w:tcPr>
    </w:tblStylePr>
    <w:tblStylePr w:type="band1Vert">
      <w:pPr>
        <w:pBdr/>
        <w:spacing/>
        <w:ind/>
      </w:pPr>
      <w:tblPr>
        <w:tblBorders/>
      </w:tblPr>
      <w:tcPr>
        <w:shd w:val="clear" w:color="ffffff" w:themeColor="accent1" w:themeTint="75" w:fill="b4d1ec"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5b9bd5" w:themeFill="accent1"/>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rFonts w:ascii="Arial" w:hAnsi="Arial"/>
        <w:b/>
        <w:color w:val="ffffff"/>
        <w:sz w:val="22"/>
      </w:rPr>
      <w:pPr>
        <w:pBdr/>
        <w:spacing/>
        <w:ind/>
      </w:pPr>
      <w:tblPr>
        <w:tblBorders/>
      </w:tblPr>
      <w:tcPr>
        <w:shd w:val="clear" w:color="ffffff" w:themeColor="accent1" w:fill="5b9bd5" w:themeFill="accent1"/>
        <w:tcBorders/>
      </w:tcPr>
    </w:tblStylePr>
    <w:tblStylePr w:type="lastRow">
      <w:rPr>
        <w:rFonts w:ascii="Arial" w:hAnsi="Arial"/>
        <w:b/>
        <w:color w:val="ffffff"/>
        <w:sz w:val="22"/>
      </w:rPr>
      <w:pPr>
        <w:pBdr/>
        <w:spacing/>
        <w:ind/>
      </w:pPr>
      <w:tblPr>
        <w:tblBorders/>
      </w:tblPr>
      <w:tcPr>
        <w:shd w:val="clear" w:color="ffffff" w:themeColor="accent1" w:fill="5b9bd5"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8">
    <w:name w:val="Grid Table 5 Dark - Accent 2"/>
    <w:basedOn w:val="75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9">
    <w:name w:val="Grid Table 5 Dark - Accent 3"/>
    <w:basedOn w:val="75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0">
    <w:name w:val="Grid Table 5 Dark- Accent 4"/>
    <w:basedOn w:val="75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shd w:val="clear" w:color="ffffff" w:themeColor="accent4" w:themeTint="75" w:fill="ffe28a" w:themeFill="accent4" w:themeFillTint="75"/>
        <w:tcBorders/>
      </w:tcPr>
    </w:tblStylePr>
    <w:tblStylePr w:type="band1Vert">
      <w:pPr>
        <w:pBdr/>
        <w:spacing/>
        <w:ind/>
      </w:pPr>
      <w:tblPr>
        <w:tblBorders/>
      </w:tblPr>
      <w:tcPr>
        <w:shd w:val="clear" w:color="ffffff"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Grid Table 5 Dark - Accent 5"/>
    <w:basedOn w:val="75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3" w:themeFill="accent5" w:themeFillTint="34"/>
    </w:tblPr>
    <w:tcPr>
      <w:tcBorders/>
    </w:tcPr>
    <w:tblStylePr w:type="band1Horz">
      <w:pPr>
        <w:pBdr/>
        <w:spacing/>
        <w:ind/>
      </w:pPr>
      <w:tblPr>
        <w:tblBorders/>
      </w:tblPr>
      <w:tcPr>
        <w:shd w:val="clear" w:color="ffffff" w:themeColor="accent5" w:themeTint="75" w:fill="a9bee4" w:themeFill="accent5" w:themeFillTint="75"/>
        <w:tcBorders/>
      </w:tcPr>
    </w:tblStylePr>
    <w:tblStylePr w:type="band1Vert">
      <w:pPr>
        <w:pBdr/>
        <w:spacing/>
        <w:ind/>
      </w:pPr>
      <w:tblPr>
        <w:tblBorders/>
      </w:tblPr>
      <w:tcPr>
        <w:shd w:val="clear" w:color="ffffff" w:themeColor="accent5" w:themeTint="75" w:fill="a9bee4"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472c4" w:themeFill="accent5"/>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rFonts w:ascii="Arial" w:hAnsi="Arial"/>
        <w:b/>
        <w:color w:val="ffffff"/>
        <w:sz w:val="22"/>
      </w:rPr>
      <w:pPr>
        <w:pBdr/>
        <w:spacing/>
        <w:ind/>
      </w:pPr>
      <w:tblPr>
        <w:tblBorders/>
      </w:tblPr>
      <w:tcPr>
        <w:shd w:val="clear" w:color="ffffff" w:themeColor="accent5" w:fill="4472c4" w:themeFill="accent5"/>
        <w:tcBorders/>
      </w:tcPr>
    </w:tblStylePr>
    <w:tblStylePr w:type="lastRow">
      <w:rPr>
        <w:rFonts w:ascii="Arial" w:hAnsi="Arial"/>
        <w:b/>
        <w:color w:val="ffffff"/>
        <w:sz w:val="22"/>
      </w:rPr>
      <w:pPr>
        <w:pBdr/>
        <w:spacing/>
        <w:ind/>
      </w:pPr>
      <w:tblPr>
        <w:tblBorders/>
      </w:tblPr>
      <w:tcPr>
        <w:shd w:val="clear" w:color="ffffff" w:themeColor="accent5" w:fill="4472c4"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Grid Table 5 Dark - Accent 6"/>
    <w:basedOn w:val="754"/>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3">
    <w:name w:val="Grid Table 6 Colorful"/>
    <w:basedOn w:val="754"/>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54">
    <w:name w:val="Grid Table 6 Colorful - Accent 1"/>
    <w:basedOn w:val="754"/>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07abd" w:themeColor="accent1" w:themeTint="80" w:themeShade="95"/>
      </w:rPr>
      <w:pPr>
        <w:pBdr/>
        <w:spacing/>
        <w:ind/>
      </w:pPr>
      <w:tblPr>
        <w:tblBorders/>
      </w:tblPr>
      <w:tcPr>
        <w:tcBorders/>
      </w:tcPr>
    </w:tblStylePr>
    <w:tblStylePr w:type="firstRow">
      <w:rPr>
        <w:b/>
        <w:color w:val="307abd" w:themeColor="accent1" w:themeTint="80" w:themeShade="95"/>
      </w:rPr>
      <w:pPr>
        <w:pBdr/>
        <w:spacing/>
        <w:ind/>
      </w:pPr>
      <w:tblPr>
        <w:tblBorders/>
      </w:tblPr>
      <w:tcPr>
        <w:tcBorders>
          <w:bottom w:val="single" w:color="000000" w:themeColor="accent1" w:themeTint="80" w:sz="12" w:space="0"/>
        </w:tcBorders>
      </w:tcPr>
    </w:tblStylePr>
    <w:tblStylePr w:type="lastCol">
      <w:rPr>
        <w:b/>
        <w:color w:val="307abd" w:themeColor="accent1" w:themeTint="80" w:themeShade="95"/>
      </w:rPr>
      <w:pPr>
        <w:pBdr/>
        <w:spacing/>
        <w:ind/>
      </w:pPr>
      <w:tblPr>
        <w:tblBorders/>
      </w:tblPr>
      <w:tcPr>
        <w:tcBorders/>
      </w:tcPr>
    </w:tblStylePr>
    <w:tblStylePr w:type="lastRow">
      <w:rPr>
        <w:b/>
        <w:color w:val="307abd"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55">
    <w:name w:val="Grid Table 6 Colorful - Accent 2"/>
    <w:basedOn w:val="754"/>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56">
    <w:name w:val="Grid Table 6 Colorful - Accent 3"/>
    <w:basedOn w:val="754"/>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06060" w:themeColor="accent3" w:themeTint="FE" w:themeShade="95"/>
      </w:rPr>
      <w:pPr>
        <w:pBdr/>
        <w:spacing/>
        <w:ind/>
      </w:pPr>
      <w:tblPr>
        <w:tblBorders/>
      </w:tblPr>
      <w:tcPr>
        <w:tcBorders/>
      </w:tcPr>
    </w:tblStylePr>
    <w:tblStylePr w:type="firstRow">
      <w:rPr>
        <w:b/>
        <w:color w:val="606060" w:themeColor="accent3" w:themeTint="FE" w:themeShade="95"/>
      </w:rPr>
      <w:pPr>
        <w:pBdr/>
        <w:spacing/>
        <w:ind/>
      </w:pPr>
      <w:tblPr>
        <w:tblBorders/>
      </w:tblPr>
      <w:tcPr>
        <w:tcBorders>
          <w:bottom w:val="single" w:color="000000" w:themeColor="accent3" w:themeTint="FE" w:sz="12" w:space="0"/>
        </w:tcBorders>
      </w:tcPr>
    </w:tblStylePr>
    <w:tblStylePr w:type="lastCol">
      <w:rPr>
        <w:b/>
        <w:color w:val="606060" w:themeColor="accent3" w:themeTint="FE" w:themeShade="95"/>
      </w:rPr>
      <w:pPr>
        <w:pBdr/>
        <w:spacing/>
        <w:ind/>
      </w:pPr>
      <w:tblPr>
        <w:tblBorders/>
      </w:tblPr>
      <w:tcPr>
        <w:tcBorders/>
      </w:tcPr>
    </w:tblStylePr>
    <w:tblStylePr w:type="lastRow">
      <w:rPr>
        <w:b/>
        <w:color w:val="606060"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57">
    <w:name w:val="Grid Table 6 Colorful - Accent 4"/>
    <w:basedOn w:val="754"/>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58">
    <w:name w:val="Grid Table 6 Colorful - Accent 5"/>
    <w:basedOn w:val="754"/>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5"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59">
    <w:name w:val="Grid Table 6 Colorful - Accent 6"/>
    <w:basedOn w:val="754"/>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6"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0">
    <w:name w:val="Grid Table 7 Colorful"/>
    <w:basedOn w:val="754"/>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1">
    <w:name w:val="Grid Table 7 Colorful - Accent 1"/>
    <w:basedOn w:val="754"/>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07abd"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307abd"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07abd" w:themeColor="accent1" w:themeTint="80" w:themeShade="95"/>
        <w:sz w:val="22"/>
      </w:rPr>
      <w:pPr>
        <w:pBdr/>
        <w:spacing/>
        <w:ind/>
        <w:jc w:val="right"/>
      </w:pPr>
      <w:tblPr>
        <w:tblBorders/>
      </w:tblPr>
      <w:tcPr>
        <w:shd w:color="ffffff"/>
        <w:tcBorders>
          <w:top w:val="none"/>
          <w:left w:val="none"/>
          <w:bottom w:val="none"/>
          <w:right w:val="single" w:color="000000" w:themeColor="accent1" w:themeTint="80" w:sz="4" w:space="0"/>
        </w:tcBorders>
      </w:tcPr>
    </w:tblStylePr>
    <w:tblStylePr w:type="fir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07abd" w:themeColor="accent1" w:themeTint="80" w:themeShade="95"/>
        <w:sz w:val="22"/>
      </w:rPr>
      <w:pPr>
        <w:pBdr/>
        <w:spacing/>
        <w:ind/>
      </w:pPr>
      <w:tblPr>
        <w:tblBorders/>
      </w:tblPr>
      <w:tcPr>
        <w:shd w:color="ffffff"/>
        <w:tcBorders>
          <w:top w:val="none"/>
          <w:left w:val="single" w:color="000000" w:themeColor="accent1" w:themeTint="80" w:sz="4" w:space="0"/>
          <w:bottom w:val="none"/>
          <w:right w:val="none"/>
        </w:tcBorders>
      </w:tcPr>
    </w:tblStylePr>
    <w:tblStylePr w:type="la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2">
    <w:name w:val="Grid Table 7 Colorful - Accent 2"/>
    <w:basedOn w:val="754"/>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a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
    <w:name w:val="Grid Table 7 Colorful - Accent 3"/>
    <w:basedOn w:val="754"/>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0606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0606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06060" w:themeColor="accent3" w:themeTint="FE" w:themeShade="95"/>
        <w:sz w:val="22"/>
      </w:rPr>
      <w:pPr>
        <w:pBdr/>
        <w:spacing/>
        <w:ind/>
        <w:jc w:val="right"/>
      </w:pPr>
      <w:tblPr>
        <w:tblBorders/>
      </w:tbl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pPr>
        <w:pBdr/>
        <w:spacing/>
        <w:ind/>
      </w:pPr>
      <w:tblPr>
        <w:tblBorders/>
      </w:tbl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4">
    <w:name w:val="Grid Table 7 Colorful - Accent 4"/>
    <w:basedOn w:val="754"/>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5">
    <w:name w:val="Grid Table 7 Colorful - Accent 5"/>
    <w:basedOn w:val="754"/>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54275"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254275"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5" w:themeShade="95"/>
        <w:sz w:val="22"/>
      </w:rPr>
      <w:pPr>
        <w:pBdr/>
        <w:spacing/>
        <w:ind/>
        <w:jc w:val="right"/>
      </w:pPr>
      <w:tblPr>
        <w:tblBorders/>
      </w:tblPr>
      <w:tcPr>
        <w:shd w:color="ffffff"/>
        <w:tcBorders>
          <w:top w:val="none"/>
          <w:left w:val="none"/>
          <w:bottom w:val="none"/>
          <w:right w:val="single" w:color="000000" w:themeColor="accent5" w:themeTint="90" w:sz="4" w:space="0"/>
        </w:tcBorders>
      </w:tcPr>
    </w:tblStylePr>
    <w:tblStylePr w:type="firstRow">
      <w:rPr>
        <w:rFonts w:ascii="Arial" w:hAnsi="Arial"/>
        <w:b/>
        <w:color w:val="254275" w:themeColor="accent5" w:themeShade="95"/>
        <w:sz w:val="22"/>
      </w:rPr>
      <w:pPr>
        <w:pBdr/>
        <w:spacing/>
        <w:ind/>
      </w:pPr>
      <w:tblPr>
        <w:tblBorders/>
      </w:tbl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275" w:themeColor="accent5" w:themeShade="95"/>
        <w:sz w:val="22"/>
      </w:rPr>
      <w:pPr>
        <w:pBdr/>
        <w:spacing/>
        <w:ind/>
      </w:pPr>
      <w:tblPr>
        <w:tblBorders/>
      </w:tblPr>
      <w:tcPr>
        <w:shd w:color="ffffff"/>
        <w:tcBorders>
          <w:top w:val="none"/>
          <w:left w:val="single" w:color="000000" w:themeColor="accent5" w:themeTint="90" w:sz="4" w:space="0"/>
          <w:bottom w:val="none"/>
          <w:right w:val="none"/>
        </w:tcBorders>
      </w:tcPr>
    </w:tblStylePr>
    <w:tblStylePr w:type="lastRow">
      <w:rPr>
        <w:rFonts w:ascii="Arial" w:hAnsi="Arial"/>
        <w:b/>
        <w:color w:val="254275"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6">
    <w:name w:val="Grid Table 7 Colorful - Accent 6"/>
    <w:basedOn w:val="754"/>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color="ffffff"/>
        <w:tcBorders>
          <w:top w:val="none"/>
          <w:left w:val="none"/>
          <w:bottom w:val="none"/>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16529" w:themeColor="accent6" w:themeShade="95"/>
        <w:sz w:val="22"/>
      </w:rPr>
      <w:pPr>
        <w:pBdr/>
        <w:spacing/>
        <w:ind/>
      </w:pPr>
      <w:tblPr>
        <w:tblBorders/>
      </w:tblPr>
      <w:tcPr>
        <w:shd w:color="ffffff"/>
        <w:tcBorders>
          <w:top w:val="none"/>
          <w:left w:val="single" w:color="000000" w:themeColor="accent6" w:themeTint="90" w:sz="4" w:space="0"/>
          <w:bottom w:val="none"/>
          <w:right w:val="none"/>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7">
    <w:name w:val="List Table 1 Light"/>
    <w:basedOn w:val="75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List Table 1 Light - Accent 1"/>
    <w:basedOn w:val="75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List Table 1 Light - Accent 2"/>
    <w:basedOn w:val="75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List Table 1 Light - Accent 3"/>
    <w:basedOn w:val="75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List Table 1 Light - Accent 4"/>
    <w:basedOn w:val="75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List Table 1 Light - Accent 5"/>
    <w:basedOn w:val="75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List Table 1 Light - Accent 6"/>
    <w:basedOn w:val="754"/>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
    <w:name w:val="List Table 2"/>
    <w:basedOn w:val="754"/>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List Table 2 - Accent 1"/>
    <w:basedOn w:val="754"/>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List Table 2 - Accent 2"/>
    <w:basedOn w:val="754"/>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List Table 2 - Accent 3"/>
    <w:basedOn w:val="754"/>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List Table 2 - Accent 4"/>
    <w:basedOn w:val="754"/>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List Table 2 - Accent 5"/>
    <w:basedOn w:val="754"/>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List Table 2 - Accent 6"/>
    <w:basedOn w:val="754"/>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
    <w:name w:val="List Table 3"/>
    <w:basedOn w:val="754"/>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List Table 3 - Accent 1"/>
    <w:basedOn w:val="754"/>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List Table 3 - Accent 2"/>
    <w:basedOn w:val="754"/>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List Table 3 - Accent 3"/>
    <w:basedOn w:val="754"/>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List Table 3 - Accent 4"/>
    <w:basedOn w:val="754"/>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List Table 3 - Accent 5"/>
    <w:basedOn w:val="754"/>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8eaadb"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List Table 3 - Accent 6"/>
    <w:basedOn w:val="754"/>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
    <w:name w:val="List Table 4"/>
    <w:basedOn w:val="754"/>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List Table 4 - Accent 1"/>
    <w:basedOn w:val="754"/>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List Table 4 - Accent 2"/>
    <w:basedOn w:val="754"/>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
    <w:name w:val="List Table 4 - Accent 3"/>
    <w:basedOn w:val="754"/>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
    <w:name w:val="List Table 4 - Accent 4"/>
    <w:basedOn w:val="754"/>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
    <w:name w:val="List Table 4 - Accent 5"/>
    <w:basedOn w:val="754"/>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
    <w:name w:val="List Table 4 - Accent 6"/>
    <w:basedOn w:val="754"/>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
    <w:name w:val="List Table 5 Dark"/>
    <w:basedOn w:val="754"/>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6">
    <w:name w:val="List Table 5 Dark - Accent 1"/>
    <w:basedOn w:val="754"/>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cPr>
      <w:tcBorders/>
    </w:tcPr>
    <w:tblStylePr w:type="band1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5b9bd5"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5b9bd5"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
    <w:name w:val="List Table 5 Dark - Accent 2"/>
    <w:basedOn w:val="754"/>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8">
    <w:name w:val="List Table 5 Dark - Accent 3"/>
    <w:basedOn w:val="754"/>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
    <w:name w:val="List Table 5 Dark - Accent 4"/>
    <w:basedOn w:val="754"/>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
    <w:name w:val="List Table 5 Dark - Accent 5"/>
    <w:basedOn w:val="754"/>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adb" w:themeFill="accent5" w:themeFillTint="9A"/>
    </w:tblPr>
    <w:tcPr>
      <w:tcBorders/>
    </w:tcPr>
    <w:tblStylePr w:type="band1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8eaadb"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8eaadb"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1">
    <w:name w:val="List Table 5 Dark - Accent 6"/>
    <w:basedOn w:val="754"/>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2">
    <w:name w:val="List Table 6 Colorful"/>
    <w:basedOn w:val="754"/>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
    <w:name w:val="List Table 6 Colorful - Accent 1"/>
    <w:basedOn w:val="754"/>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1" w:themeShade="95"/>
      </w:rPr>
      <w:pPr>
        <w:pBdr/>
        <w:spacing/>
        <w:ind/>
      </w:pPr>
      <w:tblPr>
        <w:tblBorders/>
      </w:tblPr>
      <w:tcPr>
        <w:tcBorders/>
      </w:tcPr>
    </w:tblStylePr>
    <w:tblStylePr w:type="firstRow">
      <w:rPr>
        <w:b/>
        <w:color w:val="245b8d" w:themeColor="accent1" w:themeShade="95"/>
      </w:rPr>
      <w:pPr>
        <w:pBdr/>
        <w:spacing/>
        <w:ind/>
      </w:pPr>
      <w:tblPr>
        <w:tblBorders/>
      </w:tblPr>
      <w:tcPr>
        <w:tcBorders>
          <w:bottom w:val="single" w:color="000000" w:themeColor="accent1" w:sz="4" w:space="0"/>
        </w:tcBorders>
      </w:tcPr>
    </w:tblStylePr>
    <w:tblStylePr w:type="lastCol">
      <w:rPr>
        <w:b/>
        <w:color w:val="245b8d" w:themeColor="accent1" w:themeShade="95"/>
      </w:rPr>
      <w:pPr>
        <w:pBdr/>
        <w:spacing/>
        <w:ind/>
      </w:pPr>
      <w:tblPr>
        <w:tblBorders/>
      </w:tblPr>
      <w:tcPr>
        <w:tcBorders/>
      </w:tcPr>
    </w:tblStylePr>
    <w:tblStylePr w:type="lastRow">
      <w:rPr>
        <w:b/>
        <w:color w:val="245b8d"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
    <w:name w:val="List Table 6 Colorful - Accent 2"/>
    <w:basedOn w:val="754"/>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
    <w:name w:val="List Table 6 Colorful - Accent 3"/>
    <w:basedOn w:val="754"/>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57575" w:themeColor="accent3" w:themeTint="98" w:themeShade="95"/>
      </w:rPr>
      <w:pPr>
        <w:pBdr/>
        <w:spacing/>
        <w:ind/>
      </w:pPr>
      <w:tblPr>
        <w:tblBorders/>
      </w:tblPr>
      <w:tcPr>
        <w:tcBorders/>
      </w:tcPr>
    </w:tblStylePr>
    <w:tblStylePr w:type="firstRow">
      <w:rPr>
        <w:b/>
        <w:color w:val="757575" w:themeColor="accent3" w:themeTint="98" w:themeShade="95"/>
      </w:rPr>
      <w:pPr>
        <w:pBdr/>
        <w:spacing/>
        <w:ind/>
      </w:pPr>
      <w:tblPr>
        <w:tblBorders/>
      </w:tblPr>
      <w:tcPr>
        <w:tcBorders>
          <w:bottom w:val="single" w:color="000000" w:themeColor="accent3" w:themeTint="98" w:sz="4" w:space="0"/>
        </w:tcBorders>
      </w:tcPr>
    </w:tblStylePr>
    <w:tblStylePr w:type="lastCol">
      <w:rPr>
        <w:b/>
        <w:color w:val="757575" w:themeColor="accent3" w:themeTint="98" w:themeShade="95"/>
      </w:rPr>
      <w:pPr>
        <w:pBdr/>
        <w:spacing/>
        <w:ind/>
      </w:pPr>
      <w:tblPr>
        <w:tblBorders/>
      </w:tblPr>
      <w:tcPr>
        <w:tcBorders/>
      </w:tcPr>
    </w:tblStylePr>
    <w:tblStylePr w:type="lastRow">
      <w:rPr>
        <w:b/>
        <w:color w:val="757575"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
    <w:name w:val="List Table 6 Colorful - Accent 4"/>
    <w:basedOn w:val="754"/>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
    <w:name w:val="List Table 6 Colorful - Accent 5"/>
    <w:basedOn w:val="754"/>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35ba0" w:themeColor="accent5" w:themeTint="9A" w:themeShade="95"/>
      </w:rPr>
      <w:pPr>
        <w:pBdr/>
        <w:spacing/>
        <w:ind/>
      </w:pPr>
      <w:tblPr>
        <w:tblBorders/>
      </w:tblPr>
      <w:tcPr>
        <w:tcBorders/>
      </w:tcPr>
    </w:tblStylePr>
    <w:tblStylePr w:type="firstRow">
      <w:rPr>
        <w:b/>
        <w:color w:val="335ba0" w:themeColor="accent5" w:themeTint="9A" w:themeShade="95"/>
      </w:rPr>
      <w:pPr>
        <w:pBdr/>
        <w:spacing/>
        <w:ind/>
      </w:pPr>
      <w:tblPr>
        <w:tblBorders/>
      </w:tblPr>
      <w:tcPr>
        <w:tcBorders>
          <w:bottom w:val="single" w:color="000000" w:themeColor="accent5" w:themeTint="9A" w:sz="4" w:space="0"/>
        </w:tcBorders>
      </w:tcPr>
    </w:tblStylePr>
    <w:tblStylePr w:type="lastCol">
      <w:rPr>
        <w:b/>
        <w:color w:val="335ba0" w:themeColor="accent5" w:themeTint="9A" w:themeShade="95"/>
      </w:rPr>
      <w:pPr>
        <w:pBdr/>
        <w:spacing/>
        <w:ind/>
      </w:pPr>
      <w:tblPr>
        <w:tblBorders/>
      </w:tblPr>
      <w:tcPr>
        <w:tcBorders/>
      </w:tcPr>
    </w:tblStylePr>
    <w:tblStylePr w:type="lastRow">
      <w:rPr>
        <w:b/>
        <w:color w:val="335ba0"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
    <w:name w:val="List Table 6 Colorful - Accent 6"/>
    <w:basedOn w:val="754"/>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
    <w:name w:val="List Table 7 Colorful"/>
    <w:basedOn w:val="754"/>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10">
    <w:name w:val="List Table 7 Colorful - Accent 1"/>
    <w:basedOn w:val="754"/>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45b8d"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245b8d"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1" w:themeShade="95"/>
        <w:sz w:val="22"/>
      </w:rPr>
      <w:pPr>
        <w:pBdr/>
        <w:spacing/>
        <w:ind/>
        <w:jc w:val="right"/>
      </w:pPr>
      <w:tblPr>
        <w:tblBorders/>
      </w:tblPr>
      <w:tcPr>
        <w:shd w:color="ffffff"/>
        <w:tcBorders>
          <w:top w:val="none"/>
          <w:left w:val="none"/>
          <w:bottom w:val="none"/>
          <w:right w:val="single" w:color="000000" w:themeColor="accent1" w:sz="4" w:space="0"/>
        </w:tcBorders>
      </w:tcPr>
    </w:tblStylePr>
    <w:tblStylePr w:type="firstRow">
      <w:rPr>
        <w:rFonts w:ascii="Arial" w:hAnsi="Arial"/>
        <w:i/>
        <w:color w:val="245b8d" w:themeColor="accent1" w:themeShade="95"/>
        <w:sz w:val="22"/>
      </w:rPr>
      <w:pPr>
        <w:pBdr/>
        <w:spacing/>
        <w:ind/>
      </w:pPr>
      <w:tblPr>
        <w:tblBorders/>
      </w:tbl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b8d" w:themeColor="accent1" w:themeShade="95"/>
        <w:sz w:val="22"/>
      </w:rPr>
      <w:pPr>
        <w:pBdr/>
        <w:spacing/>
        <w:ind/>
      </w:pPr>
      <w:tblPr>
        <w:tblBorders/>
      </w:tblPr>
      <w:tcPr>
        <w:shd w:color="ffffff"/>
        <w:tcBorders>
          <w:top w:val="none"/>
          <w:left w:val="single" w:color="000000" w:themeColor="accent1" w:sz="4" w:space="0"/>
          <w:bottom w:val="none"/>
          <w:right w:val="none"/>
        </w:tcBorders>
      </w:tcPr>
    </w:tblStylePr>
    <w:tblStylePr w:type="lastRow">
      <w:rPr>
        <w:rFonts w:ascii="Arial" w:hAnsi="Arial"/>
        <w:i/>
        <w:color w:val="245b8d" w:themeColor="accent1" w:themeShade="95"/>
        <w:sz w:val="22"/>
      </w:rPr>
      <w:pPr>
        <w:pBdr/>
        <w:spacing/>
        <w:ind/>
      </w:pPr>
      <w:tblPr>
        <w:tblBorders/>
      </w:tblPr>
      <w:tcPr>
        <w:shd w:val="clear" w:color="ffffff" w:themeColor="light1" w:fill="ffffff" w:themeFill="light1"/>
        <w:tcBorders>
          <w:top w:val="single" w:color="000000" w:themeColor="accent1"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45b8d" w:themeColor="accent1" w:themeShade="95"/>
        <w:sz w:val="22"/>
      </w:rPr>
      <w:pPr>
        <w:pBdr/>
        <w:spacing/>
        <w:ind/>
      </w:pPr>
      <w:tblPr>
        <w:tblBorders/>
      </w:tblPr>
      <w:tcPr>
        <w:tcBorders/>
      </w:tcPr>
    </w:tblStylePr>
  </w:style>
  <w:style w:type="table" w:styleId="111">
    <w:name w:val="List Table 7 Colorful - Accent 2"/>
    <w:basedOn w:val="754"/>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a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a5d12" w:themeColor="accent2" w:themeTint="97" w:themeShade="95"/>
        <w:sz w:val="22"/>
      </w:rPr>
      <w:pPr>
        <w:pBdr/>
        <w:spacing/>
        <w:ind/>
      </w:pPr>
      <w:tblPr>
        <w:tblBorders/>
      </w:tblPr>
      <w:tcPr>
        <w:tcBorders/>
      </w:tcPr>
    </w:tblStylePr>
  </w:style>
  <w:style w:type="table" w:styleId="112">
    <w:name w:val="List Table 7 Colorful - Accent 3"/>
    <w:basedOn w:val="754"/>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57575"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57575"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57575" w:themeColor="accent3" w:themeTint="98" w:themeShade="95"/>
        <w:sz w:val="22"/>
      </w:rPr>
      <w:pPr>
        <w:pBdr/>
        <w:spacing/>
        <w:ind/>
        <w:jc w:val="right"/>
      </w:pPr>
      <w:tblPr>
        <w:tblBorders/>
      </w:tbl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pPr>
        <w:pBdr/>
        <w:spacing/>
        <w:ind/>
      </w:pPr>
      <w:tblPr>
        <w:tblBorders/>
      </w:tbl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57575" w:themeColor="accent3" w:themeTint="98" w:themeShade="95"/>
        <w:sz w:val="22"/>
      </w:rPr>
      <w:pPr>
        <w:pBdr/>
        <w:spacing/>
        <w:ind/>
      </w:pPr>
      <w:tblPr>
        <w:tblBorders/>
      </w:tblPr>
      <w:tcPr>
        <w:tcBorders/>
      </w:tcPr>
    </w:tblStylePr>
  </w:style>
  <w:style w:type="table" w:styleId="113">
    <w:name w:val="List Table 7 Colorful - Accent 4"/>
    <w:basedOn w:val="754"/>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114">
    <w:name w:val="List Table 7 Colorful - Accent 5"/>
    <w:basedOn w:val="754"/>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35ba0"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335ba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35ba0" w:themeColor="accent5" w:themeTint="9A" w:themeShade="95"/>
        <w:sz w:val="22"/>
      </w:rPr>
      <w:pPr>
        <w:pBdr/>
        <w:spacing/>
        <w:ind/>
        <w:jc w:val="right"/>
      </w:pPr>
      <w:tblPr>
        <w:tblBorders/>
      </w:tblPr>
      <w:tcPr>
        <w:shd w:color="ffffff"/>
        <w:tcBorders>
          <w:top w:val="none"/>
          <w:left w:val="none"/>
          <w:bottom w:val="none"/>
          <w:right w:val="single" w:color="000000" w:themeColor="accent5" w:themeTint="9A" w:sz="4" w:space="0"/>
        </w:tcBorders>
      </w:tcPr>
    </w:tblStylePr>
    <w:tblStylePr w:type="firstRow">
      <w:rPr>
        <w:rFonts w:ascii="Arial" w:hAnsi="Arial"/>
        <w:i/>
        <w:color w:val="335ba0" w:themeColor="accent5" w:themeTint="9A" w:themeShade="95"/>
        <w:sz w:val="22"/>
      </w:rPr>
      <w:pPr>
        <w:pBdr/>
        <w:spacing/>
        <w:ind/>
      </w:pPr>
      <w:tblPr>
        <w:tblBorders/>
      </w:tbl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ba0" w:themeColor="accent5" w:themeTint="9A" w:themeShade="95"/>
        <w:sz w:val="22"/>
      </w:rPr>
      <w:pPr>
        <w:pBdr/>
        <w:spacing/>
        <w:ind/>
      </w:pPr>
      <w:tblPr>
        <w:tblBorders/>
      </w:tblPr>
      <w:tcPr>
        <w:shd w:color="ffffff"/>
        <w:tcBorders>
          <w:top w:val="none"/>
          <w:left w:val="single" w:color="000000" w:themeColor="accent5" w:themeTint="9A" w:sz="4" w:space="0"/>
          <w:bottom w:val="none"/>
          <w:right w:val="none"/>
        </w:tcBorders>
      </w:tcPr>
    </w:tblStylePr>
    <w:tblStylePr w:type="lastRow">
      <w:rPr>
        <w:rFonts w:ascii="Arial" w:hAnsi="Arial"/>
        <w:i/>
        <w:color w:val="335ba0"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35ba0" w:themeColor="accent5" w:themeTint="9A" w:themeShade="95"/>
        <w:sz w:val="22"/>
      </w:rPr>
      <w:pPr>
        <w:pBdr/>
        <w:spacing/>
        <w:ind/>
      </w:pPr>
      <w:tblPr>
        <w:tblBorders/>
      </w:tblPr>
      <w:tcPr>
        <w:tcBorders/>
      </w:tcPr>
    </w:tblStylePr>
  </w:style>
  <w:style w:type="table" w:styleId="115">
    <w:name w:val="List Table 7 Colorful - Accent 6"/>
    <w:basedOn w:val="754"/>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color="ffffff"/>
        <w:tcBorders>
          <w:top w:val="none"/>
          <w:left w:val="none"/>
          <w:bottom w:val="none"/>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e923c" w:themeColor="accent6" w:themeTint="98" w:themeShade="95"/>
        <w:sz w:val="22"/>
      </w:rPr>
      <w:pPr>
        <w:pBdr/>
        <w:spacing/>
        <w:ind/>
      </w:pPr>
      <w:tblPr>
        <w:tblBorders/>
      </w:tblPr>
      <w:tcPr>
        <w:shd w:color="ffffff"/>
        <w:tcBorders>
          <w:top w:val="none"/>
          <w:left w:val="single" w:color="000000" w:themeColor="accent6" w:themeTint="98" w:sz="4" w:space="0"/>
          <w:bottom w:val="none"/>
          <w:right w:val="none"/>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116">
    <w:name w:val="Lined - Accent"/>
    <w:basedOn w:val="75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
    <w:name w:val="Lined - Accent 1"/>
    <w:basedOn w:val="75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
    <w:name w:val="Lined - Accent 2"/>
    <w:basedOn w:val="75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
    <w:name w:val="Lined - Accent 3"/>
    <w:basedOn w:val="75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
    <w:name w:val="Lined - Accent 4"/>
    <w:basedOn w:val="75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
    <w:name w:val="Lined - Accent 5"/>
    <w:basedOn w:val="75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
    <w:name w:val="Lined - Accent 6"/>
    <w:basedOn w:val="754"/>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
    <w:name w:val="Bordered &amp; Lined - Accent"/>
    <w:basedOn w:val="754"/>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
    <w:name w:val="Bordered &amp; Lined - Accent 1"/>
    <w:basedOn w:val="754"/>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
    <w:name w:val="Bordered &amp; Lined - Accent 2"/>
    <w:basedOn w:val="754"/>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6">
    <w:name w:val="Bordered &amp; Lined - Accent 3"/>
    <w:basedOn w:val="754"/>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7">
    <w:name w:val="Bordered &amp; Lined - Accent 4"/>
    <w:basedOn w:val="754"/>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8">
    <w:name w:val="Bordered &amp; Lined - Accent 5"/>
    <w:basedOn w:val="754"/>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
    <w:name w:val="Bordered &amp; Lined - Accent 6"/>
    <w:basedOn w:val="754"/>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
    <w:name w:val="Bordered"/>
    <w:basedOn w:val="754"/>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
    <w:name w:val="Bordered - Accent 1"/>
    <w:basedOn w:val="754"/>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
    <w:name w:val="Bordered - Accent 2"/>
    <w:basedOn w:val="754"/>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
    <w:name w:val="Bordered - Accent 3"/>
    <w:basedOn w:val="754"/>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
    <w:name w:val="Bordered - Accent 4"/>
    <w:basedOn w:val="754"/>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
    <w:name w:val="Bordered - Accent 5"/>
    <w:basedOn w:val="754"/>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6">
    <w:name w:val="Bordered - Accent 6"/>
    <w:basedOn w:val="754"/>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44">
    <w:name w:val="Heading 7"/>
    <w:basedOn w:val="746"/>
    <w:next w:val="746"/>
    <w:link w:val="155"/>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paragraph" w:styleId="145">
    <w:name w:val="Heading 8"/>
    <w:basedOn w:val="746"/>
    <w:next w:val="746"/>
    <w:link w:val="156"/>
    <w:uiPriority w:val="9"/>
    <w:unhideWhenUsed/>
    <w:qFormat/>
    <w:pPr>
      <w:keepNext w:val="true"/>
      <w:keepLines w:val="true"/>
      <w:pBdr/>
      <w:spacing w:after="0"/>
      <w:ind/>
      <w:outlineLvl w:val="7"/>
    </w:pPr>
    <w:rPr>
      <w:rFonts w:ascii="Arial" w:hAnsi="Arial" w:eastAsia="Arial" w:cs="Arial"/>
      <w:i/>
      <w:iCs/>
      <w:color w:val="272727" w:themeColor="text1" w:themeTint="D8"/>
    </w:rPr>
  </w:style>
  <w:style w:type="paragraph" w:styleId="146">
    <w:name w:val="Heading 9"/>
    <w:basedOn w:val="746"/>
    <w:next w:val="746"/>
    <w:link w:val="157"/>
    <w:uiPriority w:val="9"/>
    <w:unhideWhenUsed/>
    <w:qFormat/>
    <w:pPr>
      <w:keepNext w:val="true"/>
      <w:keepLines w:val="true"/>
      <w:pBdr/>
      <w:spacing w:after="0"/>
      <w:ind/>
      <w:outlineLvl w:val="8"/>
    </w:pPr>
    <w:rPr>
      <w:rFonts w:ascii="Arial" w:hAnsi="Arial" w:eastAsia="Arial" w:cs="Arial"/>
      <w:i/>
      <w:iCs/>
      <w:color w:val="272727" w:themeColor="text1" w:themeTint="D8"/>
    </w:rPr>
  </w:style>
  <w:style w:type="character" w:styleId="149">
    <w:name w:val="Heading 1 Char"/>
    <w:basedOn w:val="753"/>
    <w:link w:val="747"/>
    <w:uiPriority w:val="9"/>
    <w:pPr>
      <w:pBdr/>
      <w:spacing/>
      <w:ind/>
    </w:pPr>
    <w:rPr>
      <w:rFonts w:ascii="Arial" w:hAnsi="Arial" w:eastAsia="Arial" w:cs="Arial"/>
      <w:color w:val="0f4761" w:themeColor="accent1" w:themeShade="BF"/>
      <w:sz w:val="40"/>
      <w:szCs w:val="40"/>
    </w:rPr>
  </w:style>
  <w:style w:type="character" w:styleId="150">
    <w:name w:val="Heading 2 Char"/>
    <w:basedOn w:val="753"/>
    <w:link w:val="748"/>
    <w:uiPriority w:val="9"/>
    <w:pPr>
      <w:pBdr/>
      <w:spacing/>
      <w:ind/>
    </w:pPr>
    <w:rPr>
      <w:rFonts w:ascii="Arial" w:hAnsi="Arial" w:eastAsia="Arial" w:cs="Arial"/>
      <w:color w:val="0f4761" w:themeColor="accent1" w:themeShade="BF"/>
      <w:sz w:val="32"/>
      <w:szCs w:val="32"/>
    </w:rPr>
  </w:style>
  <w:style w:type="character" w:styleId="151">
    <w:name w:val="Heading 3 Char"/>
    <w:basedOn w:val="753"/>
    <w:link w:val="749"/>
    <w:uiPriority w:val="9"/>
    <w:pPr>
      <w:pBdr/>
      <w:spacing/>
      <w:ind/>
    </w:pPr>
    <w:rPr>
      <w:rFonts w:ascii="Arial" w:hAnsi="Arial" w:eastAsia="Arial" w:cs="Arial"/>
      <w:color w:val="0f4761" w:themeColor="accent1" w:themeShade="BF"/>
      <w:sz w:val="28"/>
      <w:szCs w:val="28"/>
    </w:rPr>
  </w:style>
  <w:style w:type="character" w:styleId="152">
    <w:name w:val="Heading 4 Char"/>
    <w:basedOn w:val="753"/>
    <w:link w:val="750"/>
    <w:uiPriority w:val="9"/>
    <w:pPr>
      <w:pBdr/>
      <w:spacing/>
      <w:ind/>
    </w:pPr>
    <w:rPr>
      <w:rFonts w:ascii="Arial" w:hAnsi="Arial" w:eastAsia="Arial" w:cs="Arial"/>
      <w:i/>
      <w:iCs/>
      <w:color w:val="0f4761" w:themeColor="accent1" w:themeShade="BF"/>
    </w:rPr>
  </w:style>
  <w:style w:type="character" w:styleId="153">
    <w:name w:val="Heading 5 Char"/>
    <w:basedOn w:val="753"/>
    <w:link w:val="751"/>
    <w:uiPriority w:val="9"/>
    <w:pPr>
      <w:pBdr/>
      <w:spacing/>
      <w:ind/>
    </w:pPr>
    <w:rPr>
      <w:rFonts w:ascii="Arial" w:hAnsi="Arial" w:eastAsia="Arial" w:cs="Arial"/>
      <w:color w:val="0f4761" w:themeColor="accent1" w:themeShade="BF"/>
    </w:rPr>
  </w:style>
  <w:style w:type="character" w:styleId="154">
    <w:name w:val="Heading 6 Char"/>
    <w:basedOn w:val="753"/>
    <w:link w:val="752"/>
    <w:uiPriority w:val="9"/>
    <w:pPr>
      <w:pBdr/>
      <w:spacing/>
      <w:ind/>
    </w:pPr>
    <w:rPr>
      <w:rFonts w:ascii="Arial" w:hAnsi="Arial" w:eastAsia="Arial" w:cs="Arial"/>
      <w:i/>
      <w:iCs/>
      <w:color w:val="595959" w:themeColor="text1" w:themeTint="A6"/>
    </w:rPr>
  </w:style>
  <w:style w:type="character" w:styleId="155">
    <w:name w:val="Heading 7 Char"/>
    <w:basedOn w:val="753"/>
    <w:link w:val="144"/>
    <w:uiPriority w:val="9"/>
    <w:pPr>
      <w:pBdr/>
      <w:spacing/>
      <w:ind/>
    </w:pPr>
    <w:rPr>
      <w:rFonts w:ascii="Arial" w:hAnsi="Arial" w:eastAsia="Arial" w:cs="Arial"/>
      <w:color w:val="595959" w:themeColor="text1" w:themeTint="A6"/>
    </w:rPr>
  </w:style>
  <w:style w:type="character" w:styleId="156">
    <w:name w:val="Heading 8 Char"/>
    <w:basedOn w:val="753"/>
    <w:link w:val="145"/>
    <w:uiPriority w:val="9"/>
    <w:pPr>
      <w:pBdr/>
      <w:spacing/>
      <w:ind/>
    </w:pPr>
    <w:rPr>
      <w:rFonts w:ascii="Arial" w:hAnsi="Arial" w:eastAsia="Arial" w:cs="Arial"/>
      <w:i/>
      <w:iCs/>
      <w:color w:val="272727" w:themeColor="text1" w:themeTint="D8"/>
    </w:rPr>
  </w:style>
  <w:style w:type="character" w:styleId="157">
    <w:name w:val="Heading 9 Char"/>
    <w:basedOn w:val="753"/>
    <w:link w:val="146"/>
    <w:uiPriority w:val="9"/>
    <w:pPr>
      <w:pBdr/>
      <w:spacing/>
      <w:ind/>
    </w:pPr>
    <w:rPr>
      <w:rFonts w:ascii="Arial" w:hAnsi="Arial" w:eastAsia="Arial" w:cs="Arial"/>
      <w:i/>
      <w:iCs/>
      <w:color w:val="272727" w:themeColor="text1" w:themeTint="D8"/>
    </w:rPr>
  </w:style>
  <w:style w:type="character" w:styleId="159">
    <w:name w:val="Title Char"/>
    <w:basedOn w:val="753"/>
    <w:link w:val="757"/>
    <w:uiPriority w:val="10"/>
    <w:pPr>
      <w:pBdr/>
      <w:spacing/>
      <w:ind/>
    </w:pPr>
    <w:rPr>
      <w:rFonts w:ascii="Arial" w:hAnsi="Arial" w:eastAsia="Arial" w:cs="Arial"/>
      <w:spacing w:val="-10"/>
      <w:sz w:val="56"/>
      <w:szCs w:val="56"/>
    </w:rPr>
  </w:style>
  <w:style w:type="character" w:styleId="161">
    <w:name w:val="Subtitle Char"/>
    <w:basedOn w:val="753"/>
    <w:link w:val="771"/>
    <w:uiPriority w:val="11"/>
    <w:pPr>
      <w:pBdr/>
      <w:spacing/>
      <w:ind/>
    </w:pPr>
    <w:rPr>
      <w:color w:val="595959" w:themeColor="text1" w:themeTint="A6"/>
      <w:spacing w:val="15"/>
      <w:sz w:val="28"/>
      <w:szCs w:val="28"/>
    </w:rPr>
  </w:style>
  <w:style w:type="paragraph" w:styleId="162">
    <w:name w:val="Quote"/>
    <w:basedOn w:val="746"/>
    <w:next w:val="746"/>
    <w:link w:val="163"/>
    <w:uiPriority w:val="29"/>
    <w:qFormat/>
    <w:pPr>
      <w:pBdr/>
      <w:spacing w:before="160"/>
      <w:ind/>
      <w:jc w:val="center"/>
    </w:pPr>
    <w:rPr>
      <w:i/>
      <w:iCs/>
      <w:color w:val="404040" w:themeColor="text1" w:themeTint="BF"/>
    </w:rPr>
  </w:style>
  <w:style w:type="character" w:styleId="163">
    <w:name w:val="Quote Char"/>
    <w:basedOn w:val="753"/>
    <w:link w:val="162"/>
    <w:uiPriority w:val="29"/>
    <w:pPr>
      <w:pBdr/>
      <w:spacing/>
      <w:ind/>
    </w:pPr>
    <w:rPr>
      <w:i/>
      <w:iCs/>
      <w:color w:val="404040" w:themeColor="text1" w:themeTint="BF"/>
    </w:rPr>
  </w:style>
  <w:style w:type="character" w:styleId="165">
    <w:name w:val="Intense Emphasis"/>
    <w:basedOn w:val="753"/>
    <w:uiPriority w:val="21"/>
    <w:qFormat/>
    <w:pPr>
      <w:pBdr/>
      <w:spacing/>
      <w:ind/>
    </w:pPr>
    <w:rPr>
      <w:i/>
      <w:iCs/>
      <w:color w:val="0f4761" w:themeColor="accent1" w:themeShade="BF"/>
    </w:rPr>
  </w:style>
  <w:style w:type="paragraph" w:styleId="166">
    <w:name w:val="Intense Quote"/>
    <w:basedOn w:val="746"/>
    <w:next w:val="746"/>
    <w:link w:val="167"/>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67">
    <w:name w:val="Intense Quote Char"/>
    <w:basedOn w:val="753"/>
    <w:link w:val="166"/>
    <w:uiPriority w:val="30"/>
    <w:pPr>
      <w:pBdr/>
      <w:spacing/>
      <w:ind/>
    </w:pPr>
    <w:rPr>
      <w:i/>
      <w:iCs/>
      <w:color w:val="0f4761" w:themeColor="accent1" w:themeShade="BF"/>
    </w:rPr>
  </w:style>
  <w:style w:type="character" w:styleId="168">
    <w:name w:val="Intense Reference"/>
    <w:basedOn w:val="753"/>
    <w:uiPriority w:val="32"/>
    <w:qFormat/>
    <w:pPr>
      <w:pBdr/>
      <w:spacing/>
      <w:ind/>
    </w:pPr>
    <w:rPr>
      <w:b/>
      <w:bCs/>
      <w:smallCaps/>
      <w:color w:val="0f4761" w:themeColor="accent1" w:themeShade="BF"/>
      <w:spacing w:val="5"/>
    </w:rPr>
  </w:style>
  <w:style w:type="paragraph" w:styleId="169">
    <w:name w:val="No Spacing"/>
    <w:basedOn w:val="746"/>
    <w:uiPriority w:val="1"/>
    <w:qFormat/>
    <w:pPr>
      <w:pBdr/>
      <w:spacing w:after="0" w:line="240" w:lineRule="auto"/>
      <w:ind/>
    </w:pPr>
  </w:style>
  <w:style w:type="character" w:styleId="170">
    <w:name w:val="Subtle Emphasis"/>
    <w:basedOn w:val="753"/>
    <w:uiPriority w:val="19"/>
    <w:qFormat/>
    <w:pPr>
      <w:pBdr/>
      <w:spacing/>
      <w:ind/>
    </w:pPr>
    <w:rPr>
      <w:i/>
      <w:iCs/>
      <w:color w:val="404040" w:themeColor="text1" w:themeTint="BF"/>
    </w:rPr>
  </w:style>
  <w:style w:type="character" w:styleId="171">
    <w:name w:val="Emphasis"/>
    <w:basedOn w:val="753"/>
    <w:uiPriority w:val="20"/>
    <w:qFormat/>
    <w:pPr>
      <w:pBdr/>
      <w:spacing/>
      <w:ind/>
    </w:pPr>
    <w:rPr>
      <w:i/>
      <w:iCs/>
    </w:rPr>
  </w:style>
  <w:style w:type="character" w:styleId="172">
    <w:name w:val="Strong"/>
    <w:basedOn w:val="753"/>
    <w:uiPriority w:val="22"/>
    <w:qFormat/>
    <w:pPr>
      <w:pBdr/>
      <w:spacing/>
      <w:ind/>
    </w:pPr>
    <w:rPr>
      <w:b/>
      <w:bCs/>
    </w:rPr>
  </w:style>
  <w:style w:type="character" w:styleId="173">
    <w:name w:val="Subtle Reference"/>
    <w:basedOn w:val="753"/>
    <w:uiPriority w:val="31"/>
    <w:qFormat/>
    <w:pPr>
      <w:pBdr/>
      <w:spacing/>
      <w:ind/>
    </w:pPr>
    <w:rPr>
      <w:smallCaps/>
      <w:color w:val="5a5a5a" w:themeColor="text1" w:themeTint="A5"/>
    </w:rPr>
  </w:style>
  <w:style w:type="character" w:styleId="174">
    <w:name w:val="Book Title"/>
    <w:basedOn w:val="753"/>
    <w:uiPriority w:val="33"/>
    <w:qFormat/>
    <w:pPr>
      <w:pBdr/>
      <w:spacing/>
      <w:ind/>
    </w:pPr>
    <w:rPr>
      <w:b/>
      <w:bCs/>
      <w:i/>
      <w:iCs/>
      <w:spacing w:val="5"/>
    </w:rPr>
  </w:style>
  <w:style w:type="paragraph" w:styleId="175">
    <w:name w:val="Header"/>
    <w:basedOn w:val="746"/>
    <w:link w:val="176"/>
    <w:uiPriority w:val="99"/>
    <w:unhideWhenUsed/>
    <w:pPr>
      <w:pBdr/>
      <w:tabs>
        <w:tab w:val="center" w:leader="none" w:pos="4844"/>
        <w:tab w:val="right" w:leader="none" w:pos="9689"/>
      </w:tabs>
      <w:spacing w:after="0" w:line="240" w:lineRule="auto"/>
      <w:ind/>
    </w:pPr>
  </w:style>
  <w:style w:type="character" w:styleId="176">
    <w:name w:val="Header Char"/>
    <w:basedOn w:val="753"/>
    <w:link w:val="175"/>
    <w:uiPriority w:val="99"/>
    <w:pPr>
      <w:pBdr/>
      <w:spacing/>
      <w:ind/>
    </w:pPr>
  </w:style>
  <w:style w:type="character" w:styleId="178">
    <w:name w:val="Footer Char"/>
    <w:basedOn w:val="753"/>
    <w:link w:val="763"/>
    <w:uiPriority w:val="99"/>
    <w:pPr>
      <w:pBdr/>
      <w:spacing/>
      <w:ind/>
    </w:pPr>
  </w:style>
  <w:style w:type="paragraph" w:styleId="179">
    <w:name w:val="Caption"/>
    <w:basedOn w:val="746"/>
    <w:next w:val="746"/>
    <w:uiPriority w:val="35"/>
    <w:unhideWhenUsed/>
    <w:qFormat/>
    <w:pPr>
      <w:pBdr/>
      <w:spacing w:after="200" w:line="240" w:lineRule="auto"/>
      <w:ind/>
    </w:pPr>
    <w:rPr>
      <w:i/>
      <w:iCs/>
      <w:color w:val="0e2841" w:themeColor="text2"/>
      <w:sz w:val="18"/>
      <w:szCs w:val="18"/>
    </w:rPr>
  </w:style>
  <w:style w:type="character" w:styleId="181">
    <w:name w:val="Footnote Text Char"/>
    <w:basedOn w:val="753"/>
    <w:link w:val="768"/>
    <w:uiPriority w:val="99"/>
    <w:semiHidden/>
    <w:pPr>
      <w:pBdr/>
      <w:spacing/>
      <w:ind/>
    </w:pPr>
    <w:rPr>
      <w:sz w:val="20"/>
      <w:szCs w:val="20"/>
    </w:rPr>
  </w:style>
  <w:style w:type="paragraph" w:styleId="183">
    <w:name w:val="endnote text"/>
    <w:basedOn w:val="746"/>
    <w:link w:val="184"/>
    <w:uiPriority w:val="99"/>
    <w:semiHidden/>
    <w:unhideWhenUsed/>
    <w:pPr>
      <w:pBdr/>
      <w:spacing w:after="0" w:line="240" w:lineRule="auto"/>
      <w:ind/>
    </w:pPr>
    <w:rPr>
      <w:sz w:val="20"/>
      <w:szCs w:val="20"/>
    </w:rPr>
  </w:style>
  <w:style w:type="character" w:styleId="184">
    <w:name w:val="Endnote Text Char"/>
    <w:basedOn w:val="753"/>
    <w:link w:val="183"/>
    <w:uiPriority w:val="99"/>
    <w:semiHidden/>
    <w:pPr>
      <w:pBdr/>
      <w:spacing/>
      <w:ind/>
    </w:pPr>
    <w:rPr>
      <w:sz w:val="20"/>
      <w:szCs w:val="20"/>
    </w:rPr>
  </w:style>
  <w:style w:type="character" w:styleId="185">
    <w:name w:val="endnote reference"/>
    <w:basedOn w:val="753"/>
    <w:uiPriority w:val="99"/>
    <w:semiHidden/>
    <w:unhideWhenUsed/>
    <w:pPr>
      <w:pBdr/>
      <w:spacing/>
      <w:ind/>
    </w:pPr>
    <w:rPr>
      <w:vertAlign w:val="superscript"/>
    </w:rPr>
  </w:style>
  <w:style w:type="character" w:styleId="186">
    <w:name w:val="Hyperlink"/>
    <w:basedOn w:val="753"/>
    <w:uiPriority w:val="99"/>
    <w:unhideWhenUsed/>
    <w:pPr>
      <w:pBdr/>
      <w:spacing/>
      <w:ind/>
    </w:pPr>
    <w:rPr>
      <w:color w:val="0563c1" w:themeColor="hyperlink"/>
      <w:u w:val="single"/>
    </w:rPr>
  </w:style>
  <w:style w:type="character" w:styleId="187">
    <w:name w:val="FollowedHyperlink"/>
    <w:basedOn w:val="753"/>
    <w:uiPriority w:val="99"/>
    <w:semiHidden/>
    <w:unhideWhenUsed/>
    <w:pPr>
      <w:pBdr/>
      <w:spacing/>
      <w:ind/>
    </w:pPr>
    <w:rPr>
      <w:color w:val="954f72" w:themeColor="followedHyperlink"/>
      <w:u w:val="single"/>
    </w:rPr>
  </w:style>
  <w:style w:type="paragraph" w:styleId="188">
    <w:name w:val="toc 1"/>
    <w:basedOn w:val="746"/>
    <w:next w:val="746"/>
    <w:uiPriority w:val="39"/>
    <w:unhideWhenUsed/>
    <w:pPr>
      <w:pBdr/>
      <w:spacing w:after="100"/>
      <w:ind/>
    </w:pPr>
  </w:style>
  <w:style w:type="paragraph" w:styleId="189">
    <w:name w:val="toc 2"/>
    <w:basedOn w:val="746"/>
    <w:next w:val="746"/>
    <w:uiPriority w:val="39"/>
    <w:unhideWhenUsed/>
    <w:pPr>
      <w:pBdr/>
      <w:spacing w:after="100"/>
      <w:ind w:left="220"/>
    </w:pPr>
  </w:style>
  <w:style w:type="paragraph" w:styleId="190">
    <w:name w:val="toc 3"/>
    <w:basedOn w:val="746"/>
    <w:next w:val="746"/>
    <w:uiPriority w:val="39"/>
    <w:unhideWhenUsed/>
    <w:pPr>
      <w:pBdr/>
      <w:spacing w:after="100"/>
      <w:ind w:left="440"/>
    </w:pPr>
  </w:style>
  <w:style w:type="paragraph" w:styleId="191">
    <w:name w:val="toc 4"/>
    <w:basedOn w:val="746"/>
    <w:next w:val="746"/>
    <w:uiPriority w:val="39"/>
    <w:unhideWhenUsed/>
    <w:pPr>
      <w:pBdr/>
      <w:spacing w:after="100"/>
      <w:ind w:left="660"/>
    </w:pPr>
  </w:style>
  <w:style w:type="paragraph" w:styleId="192">
    <w:name w:val="toc 5"/>
    <w:basedOn w:val="746"/>
    <w:next w:val="746"/>
    <w:uiPriority w:val="39"/>
    <w:unhideWhenUsed/>
    <w:pPr>
      <w:pBdr/>
      <w:spacing w:after="100"/>
      <w:ind w:left="880"/>
    </w:pPr>
  </w:style>
  <w:style w:type="paragraph" w:styleId="193">
    <w:name w:val="toc 6"/>
    <w:basedOn w:val="746"/>
    <w:next w:val="746"/>
    <w:uiPriority w:val="39"/>
    <w:unhideWhenUsed/>
    <w:pPr>
      <w:pBdr/>
      <w:spacing w:after="100"/>
      <w:ind w:left="1100"/>
    </w:pPr>
  </w:style>
  <w:style w:type="paragraph" w:styleId="194">
    <w:name w:val="toc 7"/>
    <w:basedOn w:val="746"/>
    <w:next w:val="746"/>
    <w:uiPriority w:val="39"/>
    <w:unhideWhenUsed/>
    <w:pPr>
      <w:pBdr/>
      <w:spacing w:after="100"/>
      <w:ind w:left="1320"/>
    </w:pPr>
  </w:style>
  <w:style w:type="paragraph" w:styleId="195">
    <w:name w:val="toc 8"/>
    <w:basedOn w:val="746"/>
    <w:next w:val="746"/>
    <w:uiPriority w:val="39"/>
    <w:unhideWhenUsed/>
    <w:pPr>
      <w:pBdr/>
      <w:spacing w:after="100"/>
      <w:ind w:left="1540"/>
    </w:pPr>
  </w:style>
  <w:style w:type="paragraph" w:styleId="196">
    <w:name w:val="toc 9"/>
    <w:basedOn w:val="746"/>
    <w:next w:val="746"/>
    <w:uiPriority w:val="39"/>
    <w:unhideWhenUsed/>
    <w:pPr>
      <w:pBdr/>
      <w:spacing w:after="100"/>
      <w:ind w:left="1760"/>
    </w:pPr>
  </w:style>
  <w:style w:type="paragraph" w:styleId="206">
    <w:name w:val="TOC Heading"/>
    <w:uiPriority w:val="39"/>
    <w:unhideWhenUsed/>
    <w:pPr>
      <w:pBdr/>
      <w:spacing/>
      <w:ind/>
    </w:pPr>
  </w:style>
  <w:style w:type="paragraph" w:styleId="207">
    <w:name w:val="table of figures"/>
    <w:basedOn w:val="746"/>
    <w:next w:val="746"/>
    <w:uiPriority w:val="99"/>
    <w:unhideWhenUsed/>
    <w:pPr>
      <w:pBdr/>
      <w:spacing w:after="0" w:afterAutospacing="0"/>
      <w:ind/>
    </w:pPr>
  </w:style>
  <w:style w:type="paragraph" w:styleId="746" w:default="1">
    <w:name w:val="Normal"/>
    <w:qFormat/>
    <w:pPr>
      <w:pBdr/>
      <w:spacing/>
      <w:ind/>
    </w:pPr>
    <w:rPr>
      <w:rFonts w:cs="Times New Roman"/>
    </w:rPr>
  </w:style>
  <w:style w:type="paragraph" w:styleId="747">
    <w:name w:val="Heading 1"/>
    <w:basedOn w:val="746"/>
    <w:next w:val="746"/>
    <w:uiPriority w:val="9"/>
    <w:qFormat/>
    <w:pPr>
      <w:keepNext w:val="true"/>
      <w:keepLines w:val="true"/>
      <w:pBdr/>
      <w:spacing w:after="120" w:before="480"/>
      <w:ind/>
      <w:outlineLvl w:val="0"/>
    </w:pPr>
    <w:rPr>
      <w:b/>
      <w:sz w:val="48"/>
      <w:szCs w:val="48"/>
    </w:rPr>
  </w:style>
  <w:style w:type="paragraph" w:styleId="748">
    <w:name w:val="Heading 2"/>
    <w:basedOn w:val="746"/>
    <w:next w:val="746"/>
    <w:uiPriority w:val="9"/>
    <w:semiHidden/>
    <w:unhideWhenUsed/>
    <w:qFormat/>
    <w:pPr>
      <w:keepNext w:val="true"/>
      <w:keepLines w:val="true"/>
      <w:pBdr/>
      <w:spacing w:after="80" w:before="360"/>
      <w:ind/>
      <w:outlineLvl w:val="1"/>
    </w:pPr>
    <w:rPr>
      <w:b/>
      <w:sz w:val="36"/>
      <w:szCs w:val="36"/>
    </w:rPr>
  </w:style>
  <w:style w:type="paragraph" w:styleId="749">
    <w:name w:val="Heading 3"/>
    <w:basedOn w:val="746"/>
    <w:link w:val="766"/>
    <w:uiPriority w:val="9"/>
    <w:semiHidden/>
    <w:unhideWhenUsed/>
    <w:qFormat/>
    <w:pPr>
      <w:pBdr/>
      <w:spacing w:after="100" w:afterAutospacing="1" w:before="100" w:beforeAutospacing="1" w:line="240" w:lineRule="auto"/>
      <w:ind/>
      <w:outlineLvl w:val="2"/>
    </w:pPr>
    <w:rPr>
      <w:rFonts w:ascii="Times New Roman" w:hAnsi="Times New Roman" w:eastAsia="Times New Roman"/>
      <w:b/>
      <w:bCs/>
      <w:sz w:val="27"/>
      <w:szCs w:val="27"/>
    </w:rPr>
  </w:style>
  <w:style w:type="paragraph" w:styleId="750">
    <w:name w:val="Heading 4"/>
    <w:basedOn w:val="746"/>
    <w:next w:val="746"/>
    <w:uiPriority w:val="9"/>
    <w:semiHidden/>
    <w:unhideWhenUsed/>
    <w:qFormat/>
    <w:pPr>
      <w:keepNext w:val="true"/>
      <w:keepLines w:val="true"/>
      <w:pBdr/>
      <w:spacing w:after="40" w:before="240"/>
      <w:ind/>
      <w:outlineLvl w:val="3"/>
    </w:pPr>
    <w:rPr>
      <w:b/>
      <w:sz w:val="24"/>
      <w:szCs w:val="24"/>
    </w:rPr>
  </w:style>
  <w:style w:type="paragraph" w:styleId="751">
    <w:name w:val="Heading 5"/>
    <w:basedOn w:val="746"/>
    <w:next w:val="746"/>
    <w:uiPriority w:val="9"/>
    <w:semiHidden/>
    <w:unhideWhenUsed/>
    <w:qFormat/>
    <w:pPr>
      <w:keepNext w:val="true"/>
      <w:keepLines w:val="true"/>
      <w:pBdr/>
      <w:spacing w:after="40" w:before="220"/>
      <w:ind/>
      <w:outlineLvl w:val="4"/>
    </w:pPr>
    <w:rPr>
      <w:b/>
    </w:rPr>
  </w:style>
  <w:style w:type="paragraph" w:styleId="752">
    <w:name w:val="Heading 6"/>
    <w:basedOn w:val="746"/>
    <w:next w:val="746"/>
    <w:uiPriority w:val="9"/>
    <w:semiHidden/>
    <w:unhideWhenUsed/>
    <w:qFormat/>
    <w:pPr>
      <w:keepNext w:val="true"/>
      <w:keepLines w:val="true"/>
      <w:pBdr/>
      <w:spacing w:after="40" w:before="200"/>
      <w:ind/>
      <w:outlineLvl w:val="5"/>
    </w:pPr>
    <w:rPr>
      <w:b/>
      <w:sz w:val="20"/>
      <w:szCs w:val="20"/>
    </w:rPr>
  </w:style>
  <w:style w:type="character" w:styleId="753" w:default="1">
    <w:name w:val="Default Paragraph Font"/>
    <w:uiPriority w:val="1"/>
    <w:semiHidden/>
    <w:unhideWhenUsed/>
    <w:pPr>
      <w:pBdr/>
      <w:spacing/>
      <w:ind/>
    </w:pPr>
  </w:style>
  <w:style w:type="table" w:styleId="754" w:default="1">
    <w:name w:val="Normal Table"/>
    <w:uiPriority w:val="99"/>
    <w:semiHidden/>
    <w:unhideWhenUsed/>
    <w:pPr>
      <w:pBdr/>
      <w:spacing/>
      <w:ind/>
    </w:pPr>
    <w:tblPr>
      <w:tblInd w:w="0" w:type="dxa"/>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755" w:default="1">
    <w:name w:val="No List"/>
    <w:uiPriority w:val="99"/>
    <w:semiHidden/>
    <w:unhideWhenUsed/>
    <w:pPr>
      <w:pBdr/>
      <w:spacing/>
      <w:ind/>
    </w:pPr>
  </w:style>
  <w:style w:type="table" w:styleId="756" w:customStyle="1">
    <w:name w:val="Table Normal"/>
    <w:pPr>
      <w:pBdr/>
      <w:spacing/>
      <w:ind/>
    </w:p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757">
    <w:name w:val="Title"/>
    <w:basedOn w:val="746"/>
    <w:next w:val="746"/>
    <w:uiPriority w:val="10"/>
    <w:qFormat/>
    <w:pPr>
      <w:keepNext w:val="true"/>
      <w:keepLines w:val="true"/>
      <w:pBdr/>
      <w:spacing w:after="120" w:before="480"/>
      <w:ind/>
    </w:pPr>
    <w:rPr>
      <w:b/>
      <w:sz w:val="72"/>
      <w:szCs w:val="72"/>
    </w:rPr>
  </w:style>
  <w:style w:type="table" w:styleId="758" w:customStyle="1">
    <w:name w:val="Table Normal"/>
    <w:pPr>
      <w:pBdr/>
      <w:spacing/>
      <w:ind/>
    </w:p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9" w:customStyle="1">
    <w:name w:val="Table Normal"/>
    <w:pPr>
      <w:pBdr/>
      <w:spacing/>
      <w:ind/>
    </w:pPr>
    <w:tblPr>
      <w:tblBorders/>
      <w:tblCellMar>
        <w:left w:w="0" w:type="dxa"/>
        <w:top w:w="0" w:type="dxa"/>
        <w:right w:w="0"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760">
    <w:name w:val="Body Text Indent"/>
    <w:basedOn w:val="746"/>
    <w:link w:val="761"/>
    <w:pPr>
      <w:pBdr/>
      <w:spacing w:after="120" w:line="240" w:lineRule="auto"/>
      <w:ind w:left="283"/>
    </w:pPr>
    <w:rPr>
      <w:rFonts w:ascii="Arial" w:hAnsi="Arial" w:eastAsia="Times New Roman"/>
      <w:sz w:val="24"/>
      <w:szCs w:val="24"/>
    </w:rPr>
  </w:style>
  <w:style w:type="character" w:styleId="761" w:customStyle="1">
    <w:name w:val="Rientro corpo del testo Carattere"/>
    <w:basedOn w:val="753"/>
    <w:link w:val="760"/>
    <w:pPr>
      <w:pBdr/>
      <w:spacing/>
      <w:ind/>
    </w:pPr>
    <w:rPr>
      <w:rFonts w:ascii="Arial" w:hAnsi="Arial" w:eastAsia="Times New Roman" w:cs="Times New Roman"/>
      <w:szCs w:val="24"/>
      <w:lang w:val="en" w:eastAsia="it-IT"/>
    </w:rPr>
  </w:style>
  <w:style w:type="table" w:styleId="762">
    <w:name w:val="Table Grid"/>
    <w:basedOn w:val="754"/>
    <w:pPr>
      <w:pBdr/>
      <w:spacing/>
      <w:ind/>
    </w:pPr>
    <w:rPr>
      <w:rFonts w:ascii="Times New Roman" w:hAnsi="Times New Roman" w:eastAsia="Times New Roman"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763">
    <w:name w:val="Footer"/>
    <w:basedOn w:val="746"/>
    <w:link w:val="764"/>
    <w:pPr>
      <w:pBdr/>
      <w:tabs>
        <w:tab w:val="center" w:leader="none" w:pos="4819"/>
        <w:tab w:val="right" w:leader="none" w:pos="9638"/>
      </w:tabs>
      <w:spacing/>
      <w:ind/>
    </w:pPr>
  </w:style>
  <w:style w:type="character" w:styleId="764" w:customStyle="1">
    <w:name w:val="Piè di pagina Carattere"/>
    <w:basedOn w:val="753"/>
    <w:link w:val="763"/>
    <w:pPr>
      <w:pBdr/>
      <w:spacing/>
      <w:ind/>
    </w:pPr>
    <w:rPr>
      <w:rFonts w:ascii="Calibri" w:hAnsi="Calibri" w:eastAsia="Calibri" w:cs="Times New Roman"/>
      <w:sz w:val="22"/>
    </w:rPr>
  </w:style>
  <w:style w:type="character" w:styleId="765">
    <w:name w:val="page number"/>
    <w:basedOn w:val="753"/>
    <w:pPr>
      <w:pBdr/>
      <w:spacing/>
      <w:ind/>
    </w:pPr>
  </w:style>
  <w:style w:type="character" w:styleId="766" w:customStyle="1">
    <w:name w:val="Titolo 3 Carattere"/>
    <w:basedOn w:val="753"/>
    <w:link w:val="749"/>
    <w:uiPriority w:val="9"/>
    <w:pPr>
      <w:pBdr/>
      <w:spacing/>
      <w:ind/>
    </w:pPr>
    <w:rPr>
      <w:rFonts w:ascii="Times New Roman" w:hAnsi="Times New Roman" w:eastAsia="Times New Roman" w:cs="Times New Roman"/>
      <w:b/>
      <w:bCs/>
      <w:sz w:val="27"/>
      <w:szCs w:val="27"/>
      <w:lang w:val="en" w:eastAsia="it-IT"/>
    </w:rPr>
  </w:style>
  <w:style w:type="paragraph" w:styleId="767">
    <w:name w:val="List Paragraph"/>
    <w:basedOn w:val="746"/>
    <w:uiPriority w:val="34"/>
    <w:qFormat/>
    <w:pPr>
      <w:pBdr/>
      <w:spacing/>
      <w:ind w:left="720"/>
      <w:contextualSpacing w:val="true"/>
    </w:pPr>
  </w:style>
  <w:style w:type="paragraph" w:styleId="768">
    <w:name w:val="footnote text"/>
    <w:basedOn w:val="746"/>
    <w:link w:val="769"/>
    <w:uiPriority w:val="99"/>
    <w:semiHidden/>
    <w:unhideWhenUsed/>
    <w:pPr>
      <w:pBdr/>
      <w:spacing w:after="0" w:line="240" w:lineRule="auto"/>
      <w:ind/>
    </w:pPr>
    <w:rPr>
      <w:sz w:val="20"/>
      <w:szCs w:val="20"/>
    </w:rPr>
  </w:style>
  <w:style w:type="character" w:styleId="769" w:customStyle="1">
    <w:name w:val="Testo nota a piè di pagina Carattere"/>
    <w:basedOn w:val="753"/>
    <w:link w:val="768"/>
    <w:uiPriority w:val="99"/>
    <w:semiHidden/>
    <w:pPr>
      <w:pBdr/>
      <w:spacing/>
      <w:ind/>
    </w:pPr>
    <w:rPr>
      <w:rFonts w:ascii="Calibri" w:hAnsi="Calibri" w:eastAsia="Calibri" w:cs="Times New Roman"/>
      <w:sz w:val="20"/>
      <w:szCs w:val="20"/>
    </w:rPr>
  </w:style>
  <w:style w:type="character" w:styleId="770">
    <w:name w:val="footnote reference"/>
    <w:basedOn w:val="753"/>
    <w:uiPriority w:val="99"/>
    <w:semiHidden/>
    <w:unhideWhenUsed/>
    <w:pPr>
      <w:pBdr/>
      <w:spacing/>
      <w:ind/>
    </w:pPr>
    <w:rPr>
      <w:vertAlign w:val="superscript"/>
    </w:rPr>
  </w:style>
  <w:style w:type="paragraph" w:styleId="771">
    <w:name w:val="Subtitle"/>
    <w:basedOn w:val="746"/>
    <w:next w:val="746"/>
    <w:uiPriority w:val="11"/>
    <w:qFormat/>
    <w:pPr>
      <w:keepNext w:val="true"/>
      <w:keepLines w:val="true"/>
      <w:pBdr>
        <w:top w:val="none" w:color="000000" w:sz="4" w:space="0"/>
        <w:left w:val="none" w:color="000000" w:sz="4" w:space="0"/>
        <w:bottom w:val="none" w:color="000000" w:sz="4" w:space="0"/>
        <w:right w:val="none" w:color="000000" w:sz="4" w:space="0"/>
        <w:between w:val="none" w:color="000000" w:sz="4" w:space="0"/>
      </w:pBdr>
      <w:spacing w:after="80" w:before="360"/>
      <w:ind/>
    </w:pPr>
    <w:rPr>
      <w:rFonts w:ascii="Georgia" w:hAnsi="Georgia" w:eastAsia="Georgia" w:cs="Georgia"/>
      <w:i/>
      <w:color w:val="666666"/>
      <w:sz w:val="48"/>
      <w:szCs w:val="48"/>
    </w:rPr>
  </w:style>
  <w:style w:type="table" w:styleId="772" w:customStyle="1">
    <w:name w:val="StGen0"/>
    <w:basedOn w:val="759"/>
    <w:pPr>
      <w:pBdr/>
      <w:spacing/>
      <w:ind/>
    </w:pPr>
    <w:rPr>
      <w:rFonts w:ascii="Times New Roman" w:hAnsi="Times New Roman" w:eastAsia="Times New Roman" w:cs="Times New Roman"/>
      <w:sz w:val="20"/>
      <w:szCs w:val="20"/>
    </w:rPr>
    <w:tblPr>
      <w:tblStyleRowBandSize w:val="1"/>
      <w:tblStyleColBandSize w:val="1"/>
      <w:tblBorders/>
      <w:tblCellMar>
        <w:left w:w="108" w:type="dxa"/>
        <w:right w:w="108"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3" w:customStyle="1">
    <w:name w:val="StGen1"/>
    <w:basedOn w:val="759"/>
    <w:pPr>
      <w:pBdr/>
      <w:spacing/>
      <w:ind/>
    </w:pPr>
    <w:rPr>
      <w:rFonts w:ascii="Times New Roman" w:hAnsi="Times New Roman" w:eastAsia="Times New Roman" w:cs="Times New Roman"/>
      <w:sz w:val="20"/>
      <w:szCs w:val="20"/>
    </w:rPr>
    <w:tblPr>
      <w:tblStyleRowBandSize w:val="1"/>
      <w:tblStyleColBandSize w:val="1"/>
      <w:tblBorders/>
      <w:tblCellMar>
        <w:left w:w="108" w:type="dxa"/>
        <w:right w:w="108"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4" w:customStyle="1">
    <w:name w:val="StGen2"/>
    <w:basedOn w:val="759"/>
    <w:pPr>
      <w:pBdr/>
      <w:spacing/>
      <w:ind/>
    </w:pPr>
    <w:tblPr>
      <w:tblStyleRowBandSize w:val="1"/>
      <w:tblStyleColBandSize w:val="1"/>
      <w:tblBorders/>
      <w:tblCellMar>
        <w:left w:w="75" w:type="dxa"/>
        <w:top w:w="75" w:type="dxa"/>
        <w:right w:w="75" w:type="dxa"/>
        <w:bottom w:w="75"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5" w:customStyle="1">
    <w:name w:val="StGen3"/>
    <w:basedOn w:val="759"/>
    <w:pPr>
      <w:pBdr/>
      <w:spacing/>
      <w:ind/>
    </w:pPr>
    <w:rPr>
      <w:rFonts w:ascii="Times New Roman" w:hAnsi="Times New Roman" w:eastAsia="Times New Roman" w:cs="Times New Roman"/>
      <w:sz w:val="20"/>
      <w:szCs w:val="20"/>
    </w:rPr>
    <w:tblPr>
      <w:tblStyleRowBandSize w:val="1"/>
      <w:tblStyleColBandSize w:val="1"/>
      <w:tblBorders/>
      <w:tblCellMar>
        <w:left w:w="75" w:type="dxa"/>
        <w:top w:w="75" w:type="dxa"/>
        <w:right w:w="75" w:type="dxa"/>
        <w:bottom w:w="75"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6" w:customStyle="1">
    <w:name w:val="StGen4"/>
    <w:basedOn w:val="759"/>
    <w:pPr>
      <w:pBdr/>
      <w:spacing/>
      <w:ind/>
    </w:pPr>
    <w:rPr>
      <w:rFonts w:ascii="Times New Roman" w:hAnsi="Times New Roman" w:eastAsia="Times New Roman" w:cs="Times New Roman"/>
      <w:sz w:val="20"/>
      <w:szCs w:val="20"/>
    </w:rPr>
    <w:tblPr>
      <w:tblStyleRowBandSize w:val="1"/>
      <w:tblStyleColBandSize w:val="1"/>
      <w:tblBorders/>
      <w:tblCellMar>
        <w:left w:w="75" w:type="dxa"/>
        <w:top w:w="75" w:type="dxa"/>
        <w:right w:w="75" w:type="dxa"/>
        <w:bottom w:w="75"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7" w:customStyle="1">
    <w:name w:val="StGen5"/>
    <w:basedOn w:val="759"/>
    <w:pPr>
      <w:pBdr/>
      <w:spacing/>
      <w:ind/>
    </w:pPr>
    <w:rPr>
      <w:rFonts w:ascii="Times New Roman" w:hAnsi="Times New Roman" w:eastAsia="Times New Roman" w:cs="Times New Roman"/>
      <w:sz w:val="20"/>
      <w:szCs w:val="20"/>
    </w:rPr>
    <w:tblPr>
      <w:tblStyleRowBandSize w:val="1"/>
      <w:tblStyleColBandSize w:val="1"/>
      <w:tblBorders/>
      <w:tblCellMar>
        <w:left w:w="75" w:type="dxa"/>
        <w:top w:w="75" w:type="dxa"/>
        <w:right w:w="75" w:type="dxa"/>
        <w:bottom w:w="75"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8" w:customStyle="1">
    <w:name w:val="StGen6"/>
    <w:basedOn w:val="758"/>
    <w:pPr>
      <w:pBdr/>
      <w:spacing/>
      <w:ind/>
    </w:pPr>
    <w:rPr>
      <w:rFonts w:ascii="Times New Roman" w:hAnsi="Times New Roman" w:eastAsia="Times New Roman" w:cs="Times New Roman"/>
      <w:sz w:val="20"/>
      <w:szCs w:val="20"/>
    </w:rPr>
    <w:tblPr>
      <w:tblStyleRowBandSize w:val="1"/>
      <w:tblStyleColBandSize w:val="1"/>
      <w:tblBorders/>
      <w:tblCellMar>
        <w:left w:w="75" w:type="dxa"/>
        <w:top w:w="75" w:type="dxa"/>
        <w:right w:w="75" w:type="dxa"/>
        <w:bottom w:w="75"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9" w:customStyle="1">
    <w:name w:val="StGen7"/>
    <w:basedOn w:val="758"/>
    <w:pPr>
      <w:pBdr/>
      <w:spacing/>
      <w:ind/>
    </w:pPr>
    <w:rPr>
      <w:rFonts w:ascii="Times New Roman" w:hAnsi="Times New Roman" w:eastAsia="Times New Roman" w:cs="Times New Roman"/>
      <w:sz w:val="20"/>
      <w:szCs w:val="20"/>
    </w:rPr>
    <w:tblPr>
      <w:tblStyleRowBandSize w:val="1"/>
      <w:tblStyleColBandSize w:val="1"/>
      <w:tblBorders/>
      <w:tblCellMar>
        <w:left w:w="75" w:type="dxa"/>
        <w:top w:w="75" w:type="dxa"/>
        <w:right w:w="75" w:type="dxa"/>
        <w:bottom w:w="75"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0" w:customStyle="1">
    <w:name w:val="StGen8"/>
    <w:basedOn w:val="758"/>
    <w:pPr>
      <w:pBdr/>
      <w:spacing/>
      <w:ind/>
    </w:pPr>
    <w:rPr>
      <w:rFonts w:ascii="Times New Roman" w:hAnsi="Times New Roman" w:eastAsia="Times New Roman" w:cs="Times New Roman"/>
      <w:sz w:val="20"/>
      <w:szCs w:val="20"/>
    </w:rPr>
    <w:tblPr>
      <w:tblStyleRowBandSize w:val="1"/>
      <w:tblStyleColBandSize w:val="1"/>
      <w:tblBorders/>
      <w:tblCellMar>
        <w:left w:w="75" w:type="dxa"/>
        <w:top w:w="75" w:type="dxa"/>
        <w:right w:w="75" w:type="dxa"/>
        <w:bottom w:w="75"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uxuFQFDU3zWPagnLjT2DIsFId5w==">CgMxLjAyCWguMzBqMHpsbDIIaC5namRneHM4AHIhMTh3UmoxN3pBdjNlT3hSa3pXWlNYekVUQUlBX3NNTVRK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Application>ONLYOFFICE/8.3.3.21</Application>
  <DocSecurity>0</DocSecurity>
  <ScaleCrop>0</ScaleCrop>
  <HeadingPairs>
    <vt:vector size="0" baseType="variant"/>
  </HeadingPairs>
  <TitlesOfParts>
    <vt:vector size="0" baseType="lpstr"/>
  </TitlesOfParts>
  <Company/>
  <LinksUpToDate>0</LinksUpToDate>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Renata Abicca</dc:creator>
  <cp:revision>14</cp:revision>
  <dcterms:created xsi:type="dcterms:W3CDTF">2024-06-10T13:03:00Z</dcterms:created>
  <dcterms:modified xsi:type="dcterms:W3CDTF">2025-05-28T21:00:18Z</dcterms:modified>
</cp:coreProperties>
</file>